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AA81E" w14:textId="0C8B0EA8" w:rsidR="00BD63FF" w:rsidRPr="00783069" w:rsidRDefault="00BD63FF" w:rsidP="00783069">
      <w:pPr>
        <w:pStyle w:val="Bezmezer"/>
        <w:jc w:val="center"/>
        <w:rPr>
          <w:rFonts w:ascii="Times New Roman" w:hAnsi="Times New Roman"/>
          <w:b/>
          <w:sz w:val="32"/>
          <w:szCs w:val="32"/>
        </w:rPr>
      </w:pPr>
      <w:r>
        <w:rPr>
          <w:rFonts w:ascii="Times New Roman" w:hAnsi="Times New Roman"/>
          <w:b/>
          <w:sz w:val="32"/>
          <w:szCs w:val="32"/>
        </w:rPr>
        <w:t xml:space="preserve">Smlouva o </w:t>
      </w:r>
      <w:r w:rsidR="0039581B">
        <w:rPr>
          <w:rFonts w:ascii="Times New Roman" w:hAnsi="Times New Roman"/>
          <w:b/>
          <w:sz w:val="32"/>
          <w:szCs w:val="32"/>
        </w:rPr>
        <w:t xml:space="preserve">zpracování </w:t>
      </w:r>
      <w:r w:rsidR="007C2477">
        <w:rPr>
          <w:rFonts w:ascii="Times New Roman" w:hAnsi="Times New Roman"/>
          <w:b/>
          <w:sz w:val="32"/>
          <w:szCs w:val="32"/>
        </w:rPr>
        <w:t xml:space="preserve">realizační </w:t>
      </w:r>
      <w:r w:rsidR="0039581B">
        <w:rPr>
          <w:rFonts w:ascii="Times New Roman" w:hAnsi="Times New Roman"/>
          <w:b/>
          <w:sz w:val="32"/>
          <w:szCs w:val="32"/>
        </w:rPr>
        <w:t>studie</w:t>
      </w:r>
      <w:r w:rsidR="007C2477">
        <w:rPr>
          <w:rFonts w:ascii="Times New Roman" w:hAnsi="Times New Roman"/>
          <w:b/>
          <w:sz w:val="32"/>
          <w:szCs w:val="32"/>
        </w:rPr>
        <w:t xml:space="preserve"> </w:t>
      </w:r>
      <w:r w:rsidR="0039581B">
        <w:rPr>
          <w:rFonts w:ascii="Times New Roman" w:hAnsi="Times New Roman"/>
          <w:b/>
          <w:sz w:val="32"/>
          <w:szCs w:val="32"/>
        </w:rPr>
        <w:t xml:space="preserve">– </w:t>
      </w:r>
      <w:r w:rsidR="007C2477">
        <w:rPr>
          <w:rFonts w:ascii="Times New Roman" w:hAnsi="Times New Roman"/>
          <w:b/>
          <w:bCs/>
          <w:sz w:val="32"/>
          <w:szCs w:val="32"/>
        </w:rPr>
        <w:t>Jednotný informační systém</w:t>
      </w:r>
      <w:r w:rsidR="0039581B" w:rsidRPr="0039581B">
        <w:rPr>
          <w:rFonts w:ascii="Times New Roman" w:hAnsi="Times New Roman"/>
          <w:b/>
          <w:bCs/>
          <w:sz w:val="32"/>
          <w:szCs w:val="32"/>
        </w:rPr>
        <w:t xml:space="preserve"> hl.</w:t>
      </w:r>
      <w:r w:rsidR="0039581B">
        <w:rPr>
          <w:rFonts w:ascii="Times New Roman" w:hAnsi="Times New Roman"/>
          <w:b/>
          <w:bCs/>
          <w:sz w:val="32"/>
          <w:szCs w:val="32"/>
        </w:rPr>
        <w:t> </w:t>
      </w:r>
      <w:r w:rsidR="0039581B" w:rsidRPr="0039581B">
        <w:rPr>
          <w:rFonts w:ascii="Times New Roman" w:hAnsi="Times New Roman"/>
          <w:b/>
          <w:bCs/>
          <w:sz w:val="32"/>
          <w:szCs w:val="32"/>
        </w:rPr>
        <w:t>m. Prahy</w:t>
      </w:r>
    </w:p>
    <w:p w14:paraId="36704E88" w14:textId="77777777" w:rsidR="00BD63FF" w:rsidRPr="007B1058" w:rsidRDefault="00BD63FF" w:rsidP="001801F6">
      <w:pPr>
        <w:pStyle w:val="Nadpis9"/>
        <w:numPr>
          <w:ilvl w:val="0"/>
          <w:numId w:val="0"/>
        </w:numPr>
        <w:rPr>
          <w:szCs w:val="24"/>
        </w:rPr>
      </w:pPr>
      <w:r>
        <w:rPr>
          <w:szCs w:val="24"/>
        </w:rPr>
        <w:t>Smluvní strany</w:t>
      </w:r>
    </w:p>
    <w:p w14:paraId="0D8183C3" w14:textId="77777777" w:rsidR="00BD63FF" w:rsidRPr="00F0011D" w:rsidRDefault="00BD63FF" w:rsidP="00CA1D31">
      <w:pPr>
        <w:pStyle w:val="Bezmezer"/>
        <w:numPr>
          <w:ilvl w:val="1"/>
          <w:numId w:val="1"/>
        </w:numPr>
        <w:jc w:val="both"/>
        <w:rPr>
          <w:rFonts w:ascii="Times New Roman" w:hAnsi="Times New Roman"/>
          <w:b/>
          <w:sz w:val="24"/>
          <w:szCs w:val="24"/>
        </w:rPr>
      </w:pPr>
      <w:r>
        <w:rPr>
          <w:rFonts w:ascii="Times New Roman" w:hAnsi="Times New Roman"/>
          <w:b/>
          <w:sz w:val="24"/>
          <w:szCs w:val="24"/>
        </w:rPr>
        <w:t>Regionální organizátor pražské integrované dopravy, příspěvková organizace</w:t>
      </w:r>
    </w:p>
    <w:p w14:paraId="3CA886D6" w14:textId="77777777"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se sídlem Rytířská 406/10, Staré Město, 110 00 Praha 1</w:t>
      </w:r>
    </w:p>
    <w:p w14:paraId="2849A605" w14:textId="77777777"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IČO: 60437359</w:t>
      </w:r>
    </w:p>
    <w:p w14:paraId="2C72E556" w14:textId="77777777" w:rsidR="00BD63FF" w:rsidRDefault="00BD63FF" w:rsidP="00DF04E1">
      <w:pPr>
        <w:pStyle w:val="Bezmezer"/>
        <w:ind w:left="397"/>
        <w:jc w:val="both"/>
        <w:rPr>
          <w:rFonts w:ascii="Times New Roman" w:hAnsi="Times New Roman"/>
          <w:sz w:val="24"/>
          <w:szCs w:val="24"/>
        </w:rPr>
      </w:pPr>
      <w:r>
        <w:rPr>
          <w:rFonts w:ascii="Times New Roman" w:hAnsi="Times New Roman"/>
          <w:sz w:val="24"/>
          <w:szCs w:val="24"/>
        </w:rPr>
        <w:t>DIČ: CZ60437359</w:t>
      </w:r>
    </w:p>
    <w:p w14:paraId="4ED4CDB6" w14:textId="77777777" w:rsidR="00BD63FF" w:rsidRDefault="00BD63FF" w:rsidP="00DF04E1">
      <w:pPr>
        <w:pStyle w:val="Bezmezer"/>
        <w:spacing w:after="120"/>
        <w:ind w:firstLine="397"/>
        <w:jc w:val="both"/>
        <w:rPr>
          <w:rFonts w:ascii="Times New Roman" w:hAnsi="Times New Roman"/>
          <w:sz w:val="24"/>
          <w:szCs w:val="24"/>
        </w:rPr>
      </w:pPr>
      <w:r>
        <w:rPr>
          <w:rFonts w:ascii="Times New Roman" w:hAnsi="Times New Roman"/>
          <w:sz w:val="24"/>
          <w:szCs w:val="24"/>
        </w:rPr>
        <w:t>zastoupena: Ing. et Ing. Petr Tomčík, ředitel</w:t>
      </w:r>
    </w:p>
    <w:p w14:paraId="54E4A52B" w14:textId="77777777" w:rsidR="00BD63FF" w:rsidRPr="00C56FCF" w:rsidRDefault="00BD63FF" w:rsidP="009E094A">
      <w:pPr>
        <w:pStyle w:val="Bezmezer"/>
        <w:spacing w:after="120"/>
        <w:ind w:left="397"/>
        <w:jc w:val="both"/>
        <w:rPr>
          <w:rFonts w:ascii="Times New Roman" w:hAnsi="Times New Roman"/>
          <w:i/>
          <w:sz w:val="20"/>
          <w:szCs w:val="20"/>
        </w:rPr>
      </w:pPr>
      <w:r w:rsidRPr="00C56FCF">
        <w:rPr>
          <w:rFonts w:ascii="Times New Roman" w:hAnsi="Times New Roman"/>
          <w:i/>
          <w:sz w:val="20"/>
          <w:szCs w:val="20"/>
        </w:rPr>
        <w:t>příspěvková organizace hlavního města Prahy zřízená ke dni 1. prosince 1993 usnesením Zastupitelstva hlavního města Prahy č. 15 ze dne 25. listopadu 1993; zřizovací listina nově vydána a schválena usnesením Zastupitelstva hlavního města Prahy č. 40/139 ze dne 16. září 2010</w:t>
      </w:r>
    </w:p>
    <w:p w14:paraId="62A14B98" w14:textId="6A3B4CD1" w:rsidR="00BD63FF" w:rsidRDefault="00BD63FF" w:rsidP="0028672A">
      <w:pPr>
        <w:pStyle w:val="Bezmezer"/>
        <w:spacing w:after="24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objednatel</w:t>
      </w:r>
      <w:r>
        <w:rPr>
          <w:rFonts w:ascii="Times New Roman" w:hAnsi="Times New Roman"/>
          <w:sz w:val="24"/>
          <w:szCs w:val="24"/>
        </w:rPr>
        <w:t>“)</w:t>
      </w:r>
    </w:p>
    <w:p w14:paraId="00A915ED" w14:textId="77777777" w:rsidR="00BA74C8" w:rsidRDefault="00BA74C8" w:rsidP="00DB6D0C">
      <w:pPr>
        <w:pStyle w:val="Bezmezer"/>
        <w:numPr>
          <w:ilvl w:val="1"/>
          <w:numId w:val="1"/>
        </w:numPr>
        <w:jc w:val="both"/>
        <w:rPr>
          <w:rFonts w:ascii="Times New Roman" w:hAnsi="Times New Roman"/>
          <w:b/>
          <w:sz w:val="24"/>
          <w:szCs w:val="24"/>
        </w:rPr>
      </w:pPr>
      <w:r>
        <w:rPr>
          <w:rFonts w:ascii="Times New Roman" w:hAnsi="Times New Roman"/>
          <w:b/>
          <w:sz w:val="24"/>
          <w:szCs w:val="24"/>
          <w:highlight w:val="green"/>
        </w:rPr>
        <w:t>[jméno]</w:t>
      </w:r>
    </w:p>
    <w:p w14:paraId="71BADF17" w14:textId="77777777" w:rsidR="00BA74C8" w:rsidRDefault="00BA74C8" w:rsidP="00BA74C8">
      <w:pPr>
        <w:pStyle w:val="Bezmezer"/>
        <w:ind w:left="397"/>
        <w:jc w:val="both"/>
        <w:rPr>
          <w:rFonts w:ascii="Times New Roman" w:hAnsi="Times New Roman"/>
          <w:sz w:val="24"/>
          <w:szCs w:val="24"/>
        </w:rPr>
      </w:pPr>
      <w:r>
        <w:rPr>
          <w:rFonts w:ascii="Times New Roman" w:hAnsi="Times New Roman"/>
          <w:sz w:val="24"/>
          <w:szCs w:val="24"/>
        </w:rPr>
        <w:t xml:space="preserve">se sídlem </w:t>
      </w:r>
      <w:r>
        <w:rPr>
          <w:rFonts w:ascii="Times New Roman" w:hAnsi="Times New Roman"/>
          <w:sz w:val="24"/>
          <w:szCs w:val="24"/>
          <w:highlight w:val="green"/>
        </w:rPr>
        <w:t>[adresa sídla]</w:t>
      </w:r>
    </w:p>
    <w:p w14:paraId="290D65D3" w14:textId="77777777" w:rsidR="00BA74C8" w:rsidRDefault="00BA74C8" w:rsidP="00BA74C8">
      <w:pPr>
        <w:pStyle w:val="Bezmezer"/>
        <w:ind w:left="397"/>
        <w:jc w:val="both"/>
        <w:rPr>
          <w:rFonts w:ascii="Times New Roman" w:hAnsi="Times New Roman"/>
          <w:sz w:val="24"/>
          <w:szCs w:val="24"/>
        </w:rPr>
      </w:pPr>
      <w:r>
        <w:rPr>
          <w:rFonts w:ascii="Times New Roman" w:hAnsi="Times New Roman"/>
          <w:sz w:val="24"/>
          <w:szCs w:val="24"/>
        </w:rPr>
        <w:t xml:space="preserve">IČO: </w:t>
      </w:r>
      <w:r>
        <w:rPr>
          <w:rFonts w:ascii="Times New Roman" w:hAnsi="Times New Roman"/>
          <w:sz w:val="24"/>
          <w:szCs w:val="24"/>
          <w:highlight w:val="green"/>
        </w:rPr>
        <w:t>[IČO]</w:t>
      </w:r>
    </w:p>
    <w:p w14:paraId="02082766" w14:textId="77777777" w:rsidR="00BA74C8" w:rsidRDefault="00BA74C8" w:rsidP="00BA74C8">
      <w:pPr>
        <w:pStyle w:val="Bezmezer"/>
        <w:ind w:left="397"/>
        <w:jc w:val="both"/>
        <w:rPr>
          <w:rFonts w:ascii="Times New Roman" w:hAnsi="Times New Roman"/>
          <w:sz w:val="24"/>
          <w:szCs w:val="24"/>
        </w:rPr>
      </w:pPr>
      <w:r>
        <w:rPr>
          <w:rFonts w:ascii="Times New Roman" w:hAnsi="Times New Roman"/>
          <w:sz w:val="24"/>
          <w:szCs w:val="24"/>
        </w:rPr>
        <w:t xml:space="preserve">DIČ: </w:t>
      </w:r>
      <w:r>
        <w:rPr>
          <w:rFonts w:ascii="Times New Roman" w:hAnsi="Times New Roman"/>
          <w:sz w:val="24"/>
          <w:szCs w:val="24"/>
          <w:highlight w:val="green"/>
        </w:rPr>
        <w:t>[DIČ]</w:t>
      </w:r>
    </w:p>
    <w:p w14:paraId="0DDC1C12" w14:textId="77777777" w:rsidR="00BA74C8" w:rsidRDefault="00BA74C8" w:rsidP="00BA74C8">
      <w:pPr>
        <w:pStyle w:val="Bezmezer"/>
        <w:ind w:left="397"/>
        <w:jc w:val="both"/>
        <w:rPr>
          <w:rFonts w:ascii="Times New Roman" w:hAnsi="Times New Roman"/>
          <w:sz w:val="24"/>
          <w:szCs w:val="24"/>
        </w:rPr>
      </w:pPr>
      <w:r>
        <w:rPr>
          <w:rFonts w:ascii="Times New Roman" w:hAnsi="Times New Roman"/>
          <w:sz w:val="24"/>
          <w:szCs w:val="24"/>
        </w:rPr>
        <w:t xml:space="preserve">zapsána v </w:t>
      </w:r>
      <w:r>
        <w:rPr>
          <w:rFonts w:ascii="Times New Roman" w:hAnsi="Times New Roman"/>
          <w:sz w:val="24"/>
          <w:szCs w:val="24"/>
          <w:highlight w:val="green"/>
        </w:rPr>
        <w:t>[údaj o zápisu do veřejného rejstříku]</w:t>
      </w:r>
    </w:p>
    <w:p w14:paraId="6D8B95B1" w14:textId="1A4ACA88" w:rsidR="00BD63FF" w:rsidRDefault="00BD63FF" w:rsidP="00BA74C8">
      <w:pPr>
        <w:pStyle w:val="Bezmezer"/>
        <w:spacing w:after="120"/>
        <w:ind w:firstLine="397"/>
        <w:jc w:val="both"/>
        <w:rPr>
          <w:rFonts w:ascii="Times New Roman" w:hAnsi="Times New Roman"/>
          <w:sz w:val="24"/>
          <w:szCs w:val="24"/>
        </w:rPr>
      </w:pPr>
      <w:r w:rsidRPr="0028672A">
        <w:rPr>
          <w:rFonts w:ascii="Times New Roman" w:hAnsi="Times New Roman"/>
          <w:sz w:val="24"/>
          <w:szCs w:val="24"/>
        </w:rPr>
        <w:t xml:space="preserve">zastoupena: </w:t>
      </w:r>
      <w:r w:rsidR="00750439" w:rsidRPr="002E6AFC">
        <w:rPr>
          <w:rFonts w:ascii="Times New Roman" w:hAnsi="Times New Roman"/>
          <w:sz w:val="24"/>
          <w:szCs w:val="24"/>
          <w:highlight w:val="green"/>
        </w:rPr>
        <w:t>[jednající osoba]</w:t>
      </w:r>
      <w:r w:rsidR="0028672A">
        <w:rPr>
          <w:rFonts w:ascii="Times New Roman" w:hAnsi="Times New Roman"/>
          <w:sz w:val="24"/>
          <w:szCs w:val="24"/>
        </w:rPr>
        <w:t xml:space="preserve">, </w:t>
      </w:r>
      <w:r w:rsidR="00750439" w:rsidRPr="002E6AFC">
        <w:rPr>
          <w:rFonts w:ascii="Times New Roman" w:hAnsi="Times New Roman"/>
          <w:sz w:val="24"/>
          <w:szCs w:val="24"/>
          <w:highlight w:val="green"/>
        </w:rPr>
        <w:t>[</w:t>
      </w:r>
      <w:r w:rsidR="00750439">
        <w:rPr>
          <w:rFonts w:ascii="Times New Roman" w:hAnsi="Times New Roman"/>
          <w:sz w:val="24"/>
          <w:szCs w:val="24"/>
          <w:highlight w:val="green"/>
        </w:rPr>
        <w:t>funkce</w:t>
      </w:r>
      <w:r w:rsidR="00750439" w:rsidRPr="002E6AFC">
        <w:rPr>
          <w:rFonts w:ascii="Times New Roman" w:hAnsi="Times New Roman"/>
          <w:sz w:val="24"/>
          <w:szCs w:val="24"/>
          <w:highlight w:val="green"/>
        </w:rPr>
        <w:t>]</w:t>
      </w:r>
    </w:p>
    <w:p w14:paraId="1EFA9599" w14:textId="77777777" w:rsidR="00BD63FF" w:rsidRDefault="00BD63FF" w:rsidP="00F0011D">
      <w:pPr>
        <w:pStyle w:val="Bezmezer"/>
        <w:spacing w:after="12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zhotovitel</w:t>
      </w:r>
      <w:r>
        <w:rPr>
          <w:rFonts w:ascii="Times New Roman" w:hAnsi="Times New Roman"/>
          <w:sz w:val="24"/>
          <w:szCs w:val="24"/>
        </w:rPr>
        <w:t>“)</w:t>
      </w:r>
    </w:p>
    <w:p w14:paraId="140E495F" w14:textId="77777777" w:rsidR="00BD63FF" w:rsidRPr="00BD0B09" w:rsidRDefault="00BD63FF" w:rsidP="00BA74C8">
      <w:pPr>
        <w:pStyle w:val="Nadpis9"/>
        <w:numPr>
          <w:ilvl w:val="0"/>
          <w:numId w:val="11"/>
        </w:numPr>
      </w:pPr>
      <w:r w:rsidRPr="00BD0B09">
        <w:br/>
      </w:r>
      <w:bookmarkStart w:id="0" w:name="_Ref469677934"/>
      <w:r>
        <w:t>Předmět smlouvy</w:t>
      </w:r>
      <w:bookmarkEnd w:id="0"/>
    </w:p>
    <w:p w14:paraId="3A44C8A0" w14:textId="59F35EDC" w:rsidR="007C2477" w:rsidRPr="007C2477" w:rsidRDefault="007C2477" w:rsidP="007C2477">
      <w:pPr>
        <w:pStyle w:val="Bezmezer"/>
        <w:numPr>
          <w:ilvl w:val="1"/>
          <w:numId w:val="1"/>
        </w:numPr>
        <w:spacing w:after="120"/>
        <w:jc w:val="both"/>
        <w:rPr>
          <w:rFonts w:ascii="Times New Roman" w:hAnsi="Times New Roman"/>
          <w:sz w:val="24"/>
          <w:szCs w:val="24"/>
        </w:rPr>
      </w:pPr>
      <w:r w:rsidRPr="007C2477">
        <w:rPr>
          <w:rFonts w:ascii="Times New Roman" w:hAnsi="Times New Roman"/>
          <w:sz w:val="24"/>
          <w:szCs w:val="24"/>
        </w:rPr>
        <w:t xml:space="preserve">Předmětem </w:t>
      </w:r>
      <w:r>
        <w:rPr>
          <w:rFonts w:ascii="Times New Roman" w:hAnsi="Times New Roman"/>
          <w:sz w:val="24"/>
          <w:szCs w:val="24"/>
        </w:rPr>
        <w:t>této smlouvy</w:t>
      </w:r>
      <w:r w:rsidRPr="007C2477">
        <w:rPr>
          <w:rFonts w:ascii="Times New Roman" w:hAnsi="Times New Roman"/>
          <w:sz w:val="24"/>
          <w:szCs w:val="24"/>
        </w:rPr>
        <w:t xml:space="preserve"> je zpracování realizační studie (dále jen </w:t>
      </w:r>
      <w:r>
        <w:rPr>
          <w:rFonts w:ascii="Times New Roman" w:hAnsi="Times New Roman"/>
          <w:sz w:val="24"/>
          <w:szCs w:val="24"/>
        </w:rPr>
        <w:t>„</w:t>
      </w:r>
      <w:r w:rsidRPr="007C2477">
        <w:rPr>
          <w:rFonts w:ascii="Times New Roman" w:hAnsi="Times New Roman"/>
          <w:b/>
          <w:sz w:val="24"/>
          <w:szCs w:val="24"/>
        </w:rPr>
        <w:t>realizační studie</w:t>
      </w:r>
      <w:r>
        <w:rPr>
          <w:rFonts w:ascii="Times New Roman" w:hAnsi="Times New Roman"/>
          <w:sz w:val="24"/>
          <w:szCs w:val="24"/>
        </w:rPr>
        <w:t>“) k </w:t>
      </w:r>
      <w:r w:rsidRPr="007C2477">
        <w:rPr>
          <w:rFonts w:ascii="Times New Roman" w:hAnsi="Times New Roman"/>
          <w:sz w:val="24"/>
          <w:szCs w:val="24"/>
        </w:rPr>
        <w:t xml:space="preserve">projektu Jednotného informačního systému hl. m. Prahy (dále jen </w:t>
      </w:r>
      <w:r>
        <w:rPr>
          <w:rFonts w:ascii="Times New Roman" w:hAnsi="Times New Roman"/>
          <w:sz w:val="24"/>
          <w:szCs w:val="24"/>
        </w:rPr>
        <w:t>„</w:t>
      </w:r>
      <w:r w:rsidRPr="007C2477">
        <w:rPr>
          <w:rFonts w:ascii="Times New Roman" w:hAnsi="Times New Roman"/>
          <w:b/>
          <w:sz w:val="24"/>
          <w:szCs w:val="24"/>
        </w:rPr>
        <w:t>JIS</w:t>
      </w:r>
      <w:r>
        <w:rPr>
          <w:rFonts w:ascii="Times New Roman" w:hAnsi="Times New Roman"/>
          <w:sz w:val="24"/>
          <w:szCs w:val="24"/>
        </w:rPr>
        <w:t>“</w:t>
      </w:r>
      <w:r w:rsidRPr="007C2477">
        <w:rPr>
          <w:rFonts w:ascii="Times New Roman" w:hAnsi="Times New Roman"/>
          <w:sz w:val="24"/>
          <w:szCs w:val="24"/>
        </w:rPr>
        <w:t>)</w:t>
      </w:r>
      <w:r>
        <w:rPr>
          <w:rFonts w:ascii="Times New Roman" w:hAnsi="Times New Roman"/>
          <w:sz w:val="24"/>
          <w:szCs w:val="24"/>
        </w:rPr>
        <w:t>, který</w:t>
      </w:r>
      <w:r w:rsidRPr="007C2477">
        <w:rPr>
          <w:rFonts w:ascii="Times New Roman" w:hAnsi="Times New Roman"/>
          <w:sz w:val="24"/>
          <w:szCs w:val="24"/>
        </w:rPr>
        <w:t xml:space="preserve"> je</w:t>
      </w:r>
      <w:r w:rsidR="000C3073">
        <w:rPr>
          <w:rFonts w:ascii="Times New Roman" w:hAnsi="Times New Roman"/>
          <w:sz w:val="24"/>
          <w:szCs w:val="24"/>
        </w:rPr>
        <w:t> </w:t>
      </w:r>
      <w:r w:rsidRPr="007C2477">
        <w:rPr>
          <w:rFonts w:ascii="Times New Roman" w:hAnsi="Times New Roman"/>
          <w:sz w:val="24"/>
          <w:szCs w:val="24"/>
        </w:rPr>
        <w:t>komplexním projektem</w:t>
      </w:r>
      <w:r>
        <w:rPr>
          <w:rFonts w:ascii="Times New Roman" w:hAnsi="Times New Roman"/>
          <w:sz w:val="24"/>
          <w:szCs w:val="24"/>
        </w:rPr>
        <w:t xml:space="preserve"> řešícím</w:t>
      </w:r>
      <w:r w:rsidRPr="007C2477">
        <w:rPr>
          <w:rFonts w:ascii="Times New Roman" w:hAnsi="Times New Roman"/>
          <w:sz w:val="24"/>
          <w:szCs w:val="24"/>
        </w:rPr>
        <w:t xml:space="preserve"> celkovou prezentaci města a jeho informační a</w:t>
      </w:r>
      <w:r w:rsidR="000C3073">
        <w:rPr>
          <w:rFonts w:ascii="Times New Roman" w:hAnsi="Times New Roman"/>
          <w:sz w:val="24"/>
          <w:szCs w:val="24"/>
        </w:rPr>
        <w:t> </w:t>
      </w:r>
      <w:r w:rsidRPr="007C2477">
        <w:rPr>
          <w:rFonts w:ascii="Times New Roman" w:hAnsi="Times New Roman"/>
          <w:sz w:val="24"/>
          <w:szCs w:val="24"/>
        </w:rPr>
        <w:t xml:space="preserve">orientační systém v rámci všech druhů mobility (veřejná, pěší, cyklistická i individuální motorová doprava) s důrazem na preferenci udržitelných druhů mobility a podporu multimodality. </w:t>
      </w:r>
    </w:p>
    <w:p w14:paraId="39AF6CF7" w14:textId="6AAE7E20" w:rsidR="0013316C" w:rsidRDefault="007C2477" w:rsidP="007C2477">
      <w:pPr>
        <w:pStyle w:val="Bezmezer"/>
        <w:numPr>
          <w:ilvl w:val="1"/>
          <w:numId w:val="1"/>
        </w:numPr>
        <w:spacing w:after="120"/>
        <w:jc w:val="both"/>
        <w:rPr>
          <w:rFonts w:ascii="Times New Roman" w:hAnsi="Times New Roman"/>
          <w:sz w:val="24"/>
          <w:szCs w:val="24"/>
        </w:rPr>
      </w:pPr>
      <w:r w:rsidRPr="007C2477">
        <w:rPr>
          <w:rFonts w:ascii="Times New Roman" w:hAnsi="Times New Roman"/>
          <w:sz w:val="24"/>
          <w:szCs w:val="24"/>
        </w:rPr>
        <w:t xml:space="preserve">Cílem </w:t>
      </w:r>
      <w:r w:rsidR="0013316C">
        <w:rPr>
          <w:rFonts w:ascii="Times New Roman" w:hAnsi="Times New Roman"/>
          <w:sz w:val="24"/>
          <w:szCs w:val="24"/>
        </w:rPr>
        <w:t>realizační studie</w:t>
      </w:r>
      <w:r w:rsidRPr="007C2477">
        <w:rPr>
          <w:rFonts w:ascii="Times New Roman" w:hAnsi="Times New Roman"/>
          <w:sz w:val="24"/>
          <w:szCs w:val="24"/>
        </w:rPr>
        <w:t xml:space="preserve"> je podrobná analýza stávajícího stavu informačních a orientačních systémů v hl. m. Praze z hlediska funkčnosti, estetiky, p</w:t>
      </w:r>
      <w:r w:rsidR="000C3073">
        <w:rPr>
          <w:rFonts w:ascii="Times New Roman" w:hAnsi="Times New Roman"/>
          <w:sz w:val="24"/>
          <w:szCs w:val="24"/>
        </w:rPr>
        <w:t>rovázanosti, finanční stránky a </w:t>
      </w:r>
      <w:r w:rsidRPr="007C2477">
        <w:rPr>
          <w:rFonts w:ascii="Times New Roman" w:hAnsi="Times New Roman"/>
          <w:sz w:val="24"/>
          <w:szCs w:val="24"/>
        </w:rPr>
        <w:t>kompetencí ve správě a údržbě, průzkum potřeb potenciálních uži</w:t>
      </w:r>
      <w:r w:rsidR="000C3073">
        <w:rPr>
          <w:rFonts w:ascii="Times New Roman" w:hAnsi="Times New Roman"/>
          <w:sz w:val="24"/>
          <w:szCs w:val="24"/>
        </w:rPr>
        <w:t>vatelů systému a </w:t>
      </w:r>
      <w:r w:rsidRPr="007C2477">
        <w:rPr>
          <w:rFonts w:ascii="Times New Roman" w:hAnsi="Times New Roman"/>
          <w:sz w:val="24"/>
          <w:szCs w:val="24"/>
        </w:rPr>
        <w:t>rešerše obdobných systémů v jiných světových metrop</w:t>
      </w:r>
      <w:r w:rsidR="000C3073">
        <w:rPr>
          <w:rFonts w:ascii="Times New Roman" w:hAnsi="Times New Roman"/>
          <w:sz w:val="24"/>
          <w:szCs w:val="24"/>
        </w:rPr>
        <w:t>olích a jejich srovnání s hl. m </w:t>
      </w:r>
      <w:r w:rsidRPr="007C2477">
        <w:rPr>
          <w:rFonts w:ascii="Times New Roman" w:hAnsi="Times New Roman"/>
          <w:sz w:val="24"/>
          <w:szCs w:val="24"/>
        </w:rPr>
        <w:t xml:space="preserve">Prahou. Na základě provedených průzkumů </w:t>
      </w:r>
      <w:r w:rsidR="0013316C">
        <w:rPr>
          <w:rFonts w:ascii="Times New Roman" w:hAnsi="Times New Roman"/>
          <w:sz w:val="24"/>
          <w:szCs w:val="24"/>
        </w:rPr>
        <w:t>realizační studie</w:t>
      </w:r>
      <w:r w:rsidRPr="007C2477">
        <w:rPr>
          <w:rFonts w:ascii="Times New Roman" w:hAnsi="Times New Roman"/>
          <w:sz w:val="24"/>
          <w:szCs w:val="24"/>
        </w:rPr>
        <w:t xml:space="preserve"> navrhne</w:t>
      </w:r>
    </w:p>
    <w:p w14:paraId="6B9170B1" w14:textId="7A33E8C3" w:rsidR="0013316C" w:rsidRDefault="007C2477" w:rsidP="0013316C">
      <w:pPr>
        <w:pStyle w:val="Bezmezer"/>
        <w:numPr>
          <w:ilvl w:val="2"/>
          <w:numId w:val="1"/>
        </w:numPr>
        <w:spacing w:after="120"/>
        <w:jc w:val="both"/>
        <w:rPr>
          <w:rFonts w:ascii="Times New Roman" w:hAnsi="Times New Roman"/>
          <w:sz w:val="24"/>
          <w:szCs w:val="24"/>
        </w:rPr>
      </w:pPr>
      <w:r w:rsidRPr="007C2477">
        <w:rPr>
          <w:rFonts w:ascii="Times New Roman" w:hAnsi="Times New Roman"/>
          <w:sz w:val="24"/>
          <w:szCs w:val="24"/>
        </w:rPr>
        <w:t>nový cílový stav kvality a podrobnosti JIS a jeho pokrytí Prahy</w:t>
      </w:r>
      <w:r w:rsidR="0013316C">
        <w:rPr>
          <w:rFonts w:ascii="Times New Roman" w:hAnsi="Times New Roman"/>
          <w:sz w:val="24"/>
          <w:szCs w:val="24"/>
        </w:rPr>
        <w:t>,</w:t>
      </w:r>
      <w:r w:rsidRPr="007C2477">
        <w:rPr>
          <w:rFonts w:ascii="Times New Roman" w:hAnsi="Times New Roman"/>
          <w:sz w:val="24"/>
          <w:szCs w:val="24"/>
        </w:rPr>
        <w:t xml:space="preserve"> a to včetně předpokládaných finančních nákladů na impl</w:t>
      </w:r>
      <w:r w:rsidR="000C3073">
        <w:rPr>
          <w:rFonts w:ascii="Times New Roman" w:hAnsi="Times New Roman"/>
          <w:sz w:val="24"/>
          <w:szCs w:val="24"/>
        </w:rPr>
        <w:t>ementaci i následující údržbu a </w:t>
      </w:r>
      <w:r w:rsidRPr="007C2477">
        <w:rPr>
          <w:rFonts w:ascii="Times New Roman" w:hAnsi="Times New Roman"/>
          <w:sz w:val="24"/>
          <w:szCs w:val="24"/>
        </w:rPr>
        <w:t>aktualizaci</w:t>
      </w:r>
      <w:r w:rsidR="0013316C">
        <w:rPr>
          <w:rFonts w:ascii="Times New Roman" w:hAnsi="Times New Roman"/>
          <w:sz w:val="24"/>
          <w:szCs w:val="24"/>
        </w:rPr>
        <w:t>,</w:t>
      </w:r>
    </w:p>
    <w:p w14:paraId="6755D3EB" w14:textId="459D23C5" w:rsidR="007C2477" w:rsidRDefault="007C2477" w:rsidP="0013316C">
      <w:pPr>
        <w:pStyle w:val="Bezmezer"/>
        <w:numPr>
          <w:ilvl w:val="2"/>
          <w:numId w:val="1"/>
        </w:numPr>
        <w:spacing w:after="120"/>
        <w:jc w:val="both"/>
        <w:rPr>
          <w:rFonts w:ascii="Times New Roman" w:hAnsi="Times New Roman"/>
          <w:sz w:val="24"/>
          <w:szCs w:val="24"/>
        </w:rPr>
      </w:pPr>
      <w:r w:rsidRPr="007C2477">
        <w:rPr>
          <w:rFonts w:ascii="Times New Roman" w:hAnsi="Times New Roman"/>
          <w:sz w:val="24"/>
          <w:szCs w:val="24"/>
        </w:rPr>
        <w:t>možné scénáře implementace nových prvků JIS, zdroje jejich financování a cílový stav kompetencí ve správě jednotlivých prvků.</w:t>
      </w:r>
    </w:p>
    <w:p w14:paraId="49E2D5BA" w14:textId="626E9AA5" w:rsidR="00C8613F" w:rsidRDefault="00C8613F" w:rsidP="00CA1D31">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 xml:space="preserve">Tato smlouva byla uzavřena v rámci zadávacího řízení na podlimitní veřejnou zakázku </w:t>
      </w:r>
      <w:r w:rsidRPr="007C2477">
        <w:rPr>
          <w:rFonts w:ascii="Times New Roman" w:hAnsi="Times New Roman"/>
          <w:sz w:val="24"/>
          <w:szCs w:val="24"/>
        </w:rPr>
        <w:t>s názvem „</w:t>
      </w:r>
      <w:r w:rsidR="007C2477" w:rsidRPr="007C2477">
        <w:rPr>
          <w:rFonts w:ascii="Times New Roman" w:hAnsi="Times New Roman"/>
          <w:bCs/>
          <w:i/>
          <w:sz w:val="24"/>
          <w:szCs w:val="24"/>
        </w:rPr>
        <w:t>Realizační studie - Jednotný informační systém hl. m. Prahy</w:t>
      </w:r>
      <w:r w:rsidR="000C3073">
        <w:rPr>
          <w:rFonts w:ascii="Times New Roman" w:hAnsi="Times New Roman"/>
          <w:sz w:val="24"/>
          <w:szCs w:val="24"/>
        </w:rPr>
        <w:t>“, zadávanou ve </w:t>
      </w:r>
      <w:r w:rsidRPr="00C8613F">
        <w:rPr>
          <w:rFonts w:ascii="Times New Roman" w:hAnsi="Times New Roman"/>
          <w:sz w:val="24"/>
          <w:szCs w:val="24"/>
        </w:rPr>
        <w:t>zjednodušeném podlimitním řízení podle § 53</w:t>
      </w:r>
      <w:r>
        <w:rPr>
          <w:rFonts w:ascii="Times New Roman" w:hAnsi="Times New Roman"/>
          <w:sz w:val="24"/>
          <w:szCs w:val="24"/>
        </w:rPr>
        <w:t xml:space="preserve"> zákona č. 134/2016 Sb., o zadávání veřejných zakázek.</w:t>
      </w:r>
    </w:p>
    <w:p w14:paraId="11195949" w14:textId="1429F9C4" w:rsidR="0044285E" w:rsidRPr="00BD0B09" w:rsidRDefault="0044285E" w:rsidP="00DB6D0C">
      <w:pPr>
        <w:pStyle w:val="Nadpis9"/>
      </w:pPr>
      <w:r w:rsidRPr="00BD0B09">
        <w:lastRenderedPageBreak/>
        <w:br/>
      </w:r>
      <w:r w:rsidR="00ED6E16">
        <w:t>Struktura realizační</w:t>
      </w:r>
      <w:r w:rsidR="00116D4B">
        <w:t xml:space="preserve"> studie</w:t>
      </w:r>
    </w:p>
    <w:p w14:paraId="12C12EAA" w14:textId="65D4FD27" w:rsidR="00116D4B" w:rsidRDefault="00B311FB" w:rsidP="00116D4B">
      <w:pPr>
        <w:pStyle w:val="Bezmezer"/>
        <w:numPr>
          <w:ilvl w:val="1"/>
          <w:numId w:val="1"/>
        </w:numPr>
        <w:spacing w:after="120"/>
        <w:jc w:val="both"/>
        <w:rPr>
          <w:rFonts w:ascii="Times New Roman" w:hAnsi="Times New Roman"/>
          <w:sz w:val="24"/>
          <w:szCs w:val="24"/>
        </w:rPr>
      </w:pPr>
      <w:bookmarkStart w:id="1" w:name="_Ref469678246"/>
      <w:r>
        <w:rPr>
          <w:rFonts w:ascii="Times New Roman" w:hAnsi="Times New Roman"/>
          <w:sz w:val="24"/>
          <w:szCs w:val="24"/>
        </w:rPr>
        <w:t>Realizační studie bude sestávat z analytické a realizační části.</w:t>
      </w:r>
      <w:r w:rsidR="00001940">
        <w:rPr>
          <w:rFonts w:ascii="Times New Roman" w:hAnsi="Times New Roman"/>
          <w:sz w:val="24"/>
          <w:szCs w:val="24"/>
        </w:rPr>
        <w:t xml:space="preserve"> Podrobnosti stanoví odstavce 2 a 3.</w:t>
      </w:r>
    </w:p>
    <w:p w14:paraId="23C8376B" w14:textId="1AEEE0FE" w:rsidR="00B311FB" w:rsidRPr="00B311FB" w:rsidRDefault="00B311FB" w:rsidP="00B311FB">
      <w:pPr>
        <w:pStyle w:val="Bezmezer"/>
        <w:numPr>
          <w:ilvl w:val="1"/>
          <w:numId w:val="1"/>
        </w:numPr>
        <w:spacing w:after="120"/>
        <w:jc w:val="both"/>
        <w:rPr>
          <w:rFonts w:ascii="Times New Roman" w:hAnsi="Times New Roman"/>
          <w:sz w:val="24"/>
          <w:szCs w:val="24"/>
        </w:rPr>
      </w:pPr>
      <w:r w:rsidRPr="00B311FB">
        <w:rPr>
          <w:rFonts w:ascii="Times New Roman" w:hAnsi="Times New Roman"/>
          <w:sz w:val="24"/>
          <w:szCs w:val="24"/>
        </w:rPr>
        <w:t>Analytická část</w:t>
      </w:r>
      <w:r>
        <w:rPr>
          <w:rFonts w:ascii="Times New Roman" w:hAnsi="Times New Roman"/>
          <w:sz w:val="24"/>
          <w:szCs w:val="24"/>
        </w:rPr>
        <w:t>:</w:t>
      </w:r>
    </w:p>
    <w:p w14:paraId="5302CC2D" w14:textId="623DDDA5" w:rsidR="00B311FB" w:rsidRPr="00B311FB" w:rsidRDefault="00B311FB" w:rsidP="00B311FB">
      <w:pPr>
        <w:pStyle w:val="Bezmezer"/>
        <w:numPr>
          <w:ilvl w:val="2"/>
          <w:numId w:val="1"/>
        </w:numPr>
        <w:spacing w:after="120"/>
        <w:jc w:val="both"/>
        <w:rPr>
          <w:rFonts w:ascii="Times New Roman" w:hAnsi="Times New Roman"/>
          <w:sz w:val="24"/>
          <w:szCs w:val="24"/>
        </w:rPr>
      </w:pPr>
      <w:r w:rsidRPr="00B311FB">
        <w:rPr>
          <w:rFonts w:ascii="Times New Roman" w:hAnsi="Times New Roman"/>
          <w:sz w:val="24"/>
          <w:szCs w:val="24"/>
        </w:rPr>
        <w:t>Popis stávajícího stavu</w:t>
      </w:r>
      <w:r w:rsidR="00DC3902">
        <w:rPr>
          <w:rFonts w:ascii="Times New Roman" w:hAnsi="Times New Roman"/>
          <w:sz w:val="24"/>
          <w:szCs w:val="24"/>
        </w:rPr>
        <w:t xml:space="preserve"> (dále jen „</w:t>
      </w:r>
      <w:r w:rsidR="00DC3902" w:rsidRPr="00DC3902">
        <w:rPr>
          <w:rFonts w:ascii="Times New Roman" w:hAnsi="Times New Roman"/>
          <w:b/>
          <w:sz w:val="24"/>
          <w:szCs w:val="24"/>
        </w:rPr>
        <w:t>část A1</w:t>
      </w:r>
      <w:r w:rsidR="00DC3902">
        <w:rPr>
          <w:rFonts w:ascii="Times New Roman" w:hAnsi="Times New Roman"/>
          <w:sz w:val="24"/>
          <w:szCs w:val="24"/>
        </w:rPr>
        <w:t>“)</w:t>
      </w:r>
    </w:p>
    <w:p w14:paraId="2D5FBF0E" w14:textId="1A90F471" w:rsidR="00B311FB" w:rsidRPr="00B311FB" w:rsidRDefault="00B311FB" w:rsidP="00B311FB">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Analýza a popis stávajícího stavu fungování orientačních a navigačních systémů v Praze (</w:t>
      </w:r>
      <w:r w:rsidR="003E2791">
        <w:rPr>
          <w:rFonts w:ascii="Times New Roman" w:hAnsi="Times New Roman"/>
          <w:sz w:val="24"/>
          <w:szCs w:val="24"/>
        </w:rPr>
        <w:t>j</w:t>
      </w:r>
      <w:r w:rsidR="003E2791" w:rsidRPr="003E2791">
        <w:rPr>
          <w:rFonts w:ascii="Times New Roman" w:hAnsi="Times New Roman"/>
          <w:sz w:val="24"/>
          <w:szCs w:val="24"/>
        </w:rPr>
        <w:t>ak systémů celoměstských, tak i lokálních zastoupených pouze v jednotlivých městských částech či jiných oblastech</w:t>
      </w:r>
      <w:r w:rsidRPr="00B311FB">
        <w:rPr>
          <w:rFonts w:ascii="Times New Roman" w:hAnsi="Times New Roman"/>
          <w:sz w:val="24"/>
          <w:szCs w:val="24"/>
        </w:rPr>
        <w:t>) a vybraném okolí (min. 3 vybraná města a obce v okolí hl. m. Prahy) z hlediska typů používaných prvků, rozsahu jejich umístění,</w:t>
      </w:r>
      <w:r w:rsidR="000C3073">
        <w:rPr>
          <w:rFonts w:ascii="Times New Roman" w:hAnsi="Times New Roman"/>
          <w:sz w:val="24"/>
          <w:szCs w:val="24"/>
        </w:rPr>
        <w:t xml:space="preserve"> typů nosičů informací a </w:t>
      </w:r>
      <w:r w:rsidRPr="00B311FB">
        <w:rPr>
          <w:rFonts w:ascii="Times New Roman" w:hAnsi="Times New Roman"/>
          <w:sz w:val="24"/>
          <w:szCs w:val="24"/>
        </w:rPr>
        <w:t xml:space="preserve">celkového estetického a funkčního provedení systému (včetně SWOT analýzy). Konkrétní lokality budou </w:t>
      </w:r>
      <w:r>
        <w:rPr>
          <w:rFonts w:ascii="Times New Roman" w:hAnsi="Times New Roman"/>
          <w:sz w:val="24"/>
          <w:szCs w:val="24"/>
        </w:rPr>
        <w:t>objednatelem</w:t>
      </w:r>
      <w:r w:rsidRPr="00B311FB">
        <w:rPr>
          <w:rFonts w:ascii="Times New Roman" w:hAnsi="Times New Roman"/>
          <w:sz w:val="24"/>
          <w:szCs w:val="24"/>
        </w:rPr>
        <w:t xml:space="preserve"> určeny na úvodní schůzce ke zpracování </w:t>
      </w:r>
      <w:r>
        <w:rPr>
          <w:rFonts w:ascii="Times New Roman" w:hAnsi="Times New Roman"/>
          <w:sz w:val="24"/>
          <w:szCs w:val="24"/>
        </w:rPr>
        <w:t>realizační studie</w:t>
      </w:r>
      <w:r w:rsidRPr="00B311FB">
        <w:rPr>
          <w:rFonts w:ascii="Times New Roman" w:hAnsi="Times New Roman"/>
          <w:sz w:val="24"/>
          <w:szCs w:val="24"/>
        </w:rPr>
        <w:t xml:space="preserve">, podrobnost analýzy stanoví příloha č. </w:t>
      </w:r>
      <w:r>
        <w:rPr>
          <w:rFonts w:ascii="Times New Roman" w:hAnsi="Times New Roman"/>
          <w:sz w:val="24"/>
          <w:szCs w:val="24"/>
        </w:rPr>
        <w:t>1</w:t>
      </w:r>
      <w:r w:rsidRPr="00B311FB">
        <w:rPr>
          <w:rFonts w:ascii="Times New Roman" w:hAnsi="Times New Roman"/>
          <w:sz w:val="24"/>
          <w:szCs w:val="24"/>
        </w:rPr>
        <w:t>.</w:t>
      </w:r>
    </w:p>
    <w:p w14:paraId="4D31345B" w14:textId="77777777" w:rsidR="00B311FB" w:rsidRPr="00B311FB" w:rsidRDefault="00B311FB" w:rsidP="00B311FB">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Analýza a popis ekonomické stránky stávajícího systému v Praze – finanční náročnost instalace stávajících prvků i jejich pravidelné údržby a aktualizace.</w:t>
      </w:r>
    </w:p>
    <w:p w14:paraId="73B270B4" w14:textId="77777777" w:rsidR="00B311FB" w:rsidRPr="00B311FB" w:rsidRDefault="00B311FB" w:rsidP="00B311FB">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Identifikace dostupných datových zdrojů, obsah a struktura používaných dat a popis stávajících informačních systémů jednotlivých městských organizací.</w:t>
      </w:r>
    </w:p>
    <w:p w14:paraId="0C0FB678" w14:textId="08B577EA" w:rsidR="00B311FB" w:rsidRPr="00B311FB" w:rsidRDefault="00B311FB" w:rsidP="00B311FB">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 xml:space="preserve">Popis kompetencí jednotlivých organizací ve správě a údržbě prvků informačních a orientačních systémů. </w:t>
      </w:r>
    </w:p>
    <w:p w14:paraId="51D7CABF" w14:textId="0FF9D435" w:rsidR="00B311FB" w:rsidRPr="00B311FB" w:rsidRDefault="00B311FB" w:rsidP="00B311FB">
      <w:pPr>
        <w:pStyle w:val="Bezmezer"/>
        <w:numPr>
          <w:ilvl w:val="2"/>
          <w:numId w:val="1"/>
        </w:numPr>
        <w:spacing w:after="120"/>
        <w:jc w:val="both"/>
        <w:rPr>
          <w:rFonts w:ascii="Times New Roman" w:hAnsi="Times New Roman"/>
          <w:sz w:val="24"/>
          <w:szCs w:val="24"/>
        </w:rPr>
      </w:pPr>
      <w:r w:rsidRPr="00B311FB">
        <w:rPr>
          <w:rFonts w:ascii="Times New Roman" w:hAnsi="Times New Roman"/>
          <w:sz w:val="24"/>
          <w:szCs w:val="24"/>
        </w:rPr>
        <w:t>Definice potřeb města, stanovení cílové kvality JIS</w:t>
      </w:r>
      <w:r w:rsidR="00DC3902">
        <w:rPr>
          <w:rFonts w:ascii="Times New Roman" w:hAnsi="Times New Roman"/>
          <w:sz w:val="24"/>
          <w:szCs w:val="24"/>
        </w:rPr>
        <w:t xml:space="preserve"> (dále jen „</w:t>
      </w:r>
      <w:r w:rsidR="00DC3902" w:rsidRPr="00DC3902">
        <w:rPr>
          <w:rFonts w:ascii="Times New Roman" w:hAnsi="Times New Roman"/>
          <w:b/>
          <w:sz w:val="24"/>
          <w:szCs w:val="24"/>
        </w:rPr>
        <w:t>část A</w:t>
      </w:r>
      <w:r w:rsidR="00DC3902">
        <w:rPr>
          <w:rFonts w:ascii="Times New Roman" w:hAnsi="Times New Roman"/>
          <w:b/>
          <w:sz w:val="24"/>
          <w:szCs w:val="24"/>
        </w:rPr>
        <w:t>2</w:t>
      </w:r>
      <w:r w:rsidR="00DC3902">
        <w:rPr>
          <w:rFonts w:ascii="Times New Roman" w:hAnsi="Times New Roman"/>
          <w:sz w:val="24"/>
          <w:szCs w:val="24"/>
        </w:rPr>
        <w:t>“)</w:t>
      </w:r>
    </w:p>
    <w:p w14:paraId="6A920765" w14:textId="461B0CEC" w:rsidR="00B311FB" w:rsidRPr="00B311FB" w:rsidRDefault="00B311FB" w:rsidP="00B311FB">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 xml:space="preserve">Zjištění poptávky uživatelů po systému a definice problémů a potřeb města („co od JIS očekávají jednotlivé zainteresované subjekty města“), městských částí, měst a obcí Středočeského kraje a Středočeského kraje. Základní určení používaných platforem a nosičů informací dle podrobnosti v příloze č. </w:t>
      </w:r>
      <w:r>
        <w:rPr>
          <w:rFonts w:ascii="Times New Roman" w:hAnsi="Times New Roman"/>
          <w:sz w:val="24"/>
          <w:szCs w:val="24"/>
        </w:rPr>
        <w:t>1</w:t>
      </w:r>
      <w:r w:rsidRPr="00B311FB">
        <w:rPr>
          <w:rFonts w:ascii="Times New Roman" w:hAnsi="Times New Roman"/>
          <w:sz w:val="24"/>
          <w:szCs w:val="24"/>
        </w:rPr>
        <w:t>.</w:t>
      </w:r>
    </w:p>
    <w:p w14:paraId="7F3296AA" w14:textId="1B241DCD" w:rsidR="00B311FB" w:rsidRPr="00B311FB" w:rsidRDefault="00B311FB" w:rsidP="00B311FB">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Průzkumy veřejného mínění a potřeb potenciálních uživatelů – průzkum mezi obyvateli města, tuzemskými i zahraničními turisty, zástupci architektů, urbanistů, designérů, památkářů a zájmový</w:t>
      </w:r>
      <w:r w:rsidR="000C3073">
        <w:rPr>
          <w:rFonts w:ascii="Times New Roman" w:hAnsi="Times New Roman"/>
          <w:sz w:val="24"/>
          <w:szCs w:val="24"/>
        </w:rPr>
        <w:t>mi skupinami (pěší, cyklisté) a </w:t>
      </w:r>
      <w:r w:rsidRPr="00B311FB">
        <w:rPr>
          <w:rFonts w:ascii="Times New Roman" w:hAnsi="Times New Roman"/>
          <w:sz w:val="24"/>
          <w:szCs w:val="24"/>
        </w:rPr>
        <w:t xml:space="preserve">zástupci handicapovaných. </w:t>
      </w:r>
    </w:p>
    <w:p w14:paraId="52CAE3F4" w14:textId="1A22E900" w:rsidR="00B311FB" w:rsidRPr="00B311FB" w:rsidRDefault="00B311FB" w:rsidP="00B311FB">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 xml:space="preserve">Rešerše obdobných systémů v jiných městech (Londýn, Vídeň, Budapešť, Amsterdam, Berlín, Brno, příp. další vhodné příklady) dle podrobnosti stanovené v příloze č. </w:t>
      </w:r>
      <w:r>
        <w:rPr>
          <w:rFonts w:ascii="Times New Roman" w:hAnsi="Times New Roman"/>
          <w:sz w:val="24"/>
          <w:szCs w:val="24"/>
        </w:rPr>
        <w:t>1</w:t>
      </w:r>
      <w:r w:rsidRPr="00B311FB">
        <w:rPr>
          <w:rFonts w:ascii="Times New Roman" w:hAnsi="Times New Roman"/>
          <w:sz w:val="24"/>
          <w:szCs w:val="24"/>
        </w:rPr>
        <w:t xml:space="preserve"> (srovnatelně s analýzou stávajícího stavu v Praze).</w:t>
      </w:r>
    </w:p>
    <w:p w14:paraId="4C97EC92" w14:textId="7FDDD981" w:rsidR="00B311FB" w:rsidRPr="00B311FB" w:rsidRDefault="00B311FB" w:rsidP="00B311FB">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 xml:space="preserve">Zmapování probíhajících a připravovaných koncepčních </w:t>
      </w:r>
      <w:r w:rsidR="000C3073">
        <w:rPr>
          <w:rFonts w:ascii="Times New Roman" w:hAnsi="Times New Roman"/>
          <w:sz w:val="24"/>
          <w:szCs w:val="24"/>
        </w:rPr>
        <w:t>projektů hl. m. </w:t>
      </w:r>
      <w:r w:rsidRPr="00B311FB">
        <w:rPr>
          <w:rFonts w:ascii="Times New Roman" w:hAnsi="Times New Roman"/>
          <w:sz w:val="24"/>
          <w:szCs w:val="24"/>
        </w:rPr>
        <w:t>Prahy a zajištění souladu projektu JIS s dalšími koncepčními dokumenty města.</w:t>
      </w:r>
    </w:p>
    <w:p w14:paraId="7B5B6A36" w14:textId="5F6DE23F" w:rsidR="00B311FB" w:rsidRPr="00B311FB" w:rsidRDefault="00B311FB" w:rsidP="00B311FB">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Průzkum související legislativy (legislativn</w:t>
      </w:r>
      <w:r>
        <w:rPr>
          <w:rFonts w:ascii="Times New Roman" w:hAnsi="Times New Roman"/>
          <w:sz w:val="24"/>
          <w:szCs w:val="24"/>
        </w:rPr>
        <w:t>í možnosti v ČR, typy značení u </w:t>
      </w:r>
      <w:r w:rsidRPr="00B311FB">
        <w:rPr>
          <w:rFonts w:ascii="Times New Roman" w:hAnsi="Times New Roman"/>
          <w:sz w:val="24"/>
          <w:szCs w:val="24"/>
        </w:rPr>
        <w:t>jednotlivých módů dopravy, rizika při projednávání).</w:t>
      </w:r>
    </w:p>
    <w:p w14:paraId="7D069D43" w14:textId="7A9B0555" w:rsidR="00B311FB" w:rsidRPr="00B311FB" w:rsidRDefault="00B311FB" w:rsidP="00B311FB">
      <w:pPr>
        <w:pStyle w:val="Bezmezer"/>
        <w:numPr>
          <w:ilvl w:val="2"/>
          <w:numId w:val="1"/>
        </w:numPr>
        <w:spacing w:after="120"/>
        <w:jc w:val="both"/>
        <w:rPr>
          <w:rFonts w:ascii="Times New Roman" w:hAnsi="Times New Roman"/>
          <w:sz w:val="24"/>
          <w:szCs w:val="24"/>
        </w:rPr>
      </w:pPr>
      <w:r w:rsidRPr="00B311FB">
        <w:rPr>
          <w:rFonts w:ascii="Times New Roman" w:hAnsi="Times New Roman"/>
          <w:sz w:val="24"/>
          <w:szCs w:val="24"/>
        </w:rPr>
        <w:t>Stanovení cílového rozsahu a formy JIS</w:t>
      </w:r>
      <w:r w:rsidR="00DC3902">
        <w:rPr>
          <w:rFonts w:ascii="Times New Roman" w:hAnsi="Times New Roman"/>
          <w:sz w:val="24"/>
          <w:szCs w:val="24"/>
        </w:rPr>
        <w:t xml:space="preserve"> (dále jen „</w:t>
      </w:r>
      <w:r w:rsidR="00DC3902" w:rsidRPr="00DC3902">
        <w:rPr>
          <w:rFonts w:ascii="Times New Roman" w:hAnsi="Times New Roman"/>
          <w:b/>
          <w:sz w:val="24"/>
          <w:szCs w:val="24"/>
        </w:rPr>
        <w:t>část A</w:t>
      </w:r>
      <w:r w:rsidR="00DC3902">
        <w:rPr>
          <w:rFonts w:ascii="Times New Roman" w:hAnsi="Times New Roman"/>
          <w:b/>
          <w:sz w:val="24"/>
          <w:szCs w:val="24"/>
        </w:rPr>
        <w:t>3</w:t>
      </w:r>
      <w:r w:rsidR="00DC3902">
        <w:rPr>
          <w:rFonts w:ascii="Times New Roman" w:hAnsi="Times New Roman"/>
          <w:sz w:val="24"/>
          <w:szCs w:val="24"/>
        </w:rPr>
        <w:t>“)</w:t>
      </w:r>
    </w:p>
    <w:p w14:paraId="01CC1917" w14:textId="5236CF95" w:rsidR="00B311FB" w:rsidRPr="00B311FB" w:rsidRDefault="00B311FB" w:rsidP="00001940">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Určení typů nosičů a typů informací vhodných pro použití v rámci JIS, rámcový návrh nových a aktualizace stáv</w:t>
      </w:r>
      <w:r w:rsidR="000C3073">
        <w:rPr>
          <w:rFonts w:ascii="Times New Roman" w:hAnsi="Times New Roman"/>
          <w:sz w:val="24"/>
          <w:szCs w:val="24"/>
        </w:rPr>
        <w:t>ajících prvků dle podrobnosti v </w:t>
      </w:r>
      <w:r w:rsidRPr="00B311FB">
        <w:rPr>
          <w:rFonts w:ascii="Times New Roman" w:hAnsi="Times New Roman"/>
          <w:sz w:val="24"/>
          <w:szCs w:val="24"/>
        </w:rPr>
        <w:t xml:space="preserve">příloze č. </w:t>
      </w:r>
      <w:r w:rsidR="00001940">
        <w:rPr>
          <w:rFonts w:ascii="Times New Roman" w:hAnsi="Times New Roman"/>
          <w:sz w:val="24"/>
          <w:szCs w:val="24"/>
        </w:rPr>
        <w:t>1</w:t>
      </w:r>
      <w:r w:rsidRPr="00B311FB">
        <w:rPr>
          <w:rFonts w:ascii="Times New Roman" w:hAnsi="Times New Roman"/>
          <w:sz w:val="24"/>
          <w:szCs w:val="24"/>
        </w:rPr>
        <w:t xml:space="preserve"> (konkrétní podoba jednotlivých prvků bude následně předmětem graficko-designérské soutěže). </w:t>
      </w:r>
    </w:p>
    <w:p w14:paraId="158FFFCC" w14:textId="0B82296A" w:rsidR="00B311FB" w:rsidRPr="00001940" w:rsidRDefault="00B311FB" w:rsidP="00001940">
      <w:pPr>
        <w:pStyle w:val="Bezmezer"/>
        <w:numPr>
          <w:ilvl w:val="3"/>
          <w:numId w:val="1"/>
        </w:numPr>
        <w:spacing w:after="120"/>
        <w:jc w:val="both"/>
        <w:rPr>
          <w:rFonts w:ascii="Times New Roman" w:hAnsi="Times New Roman"/>
          <w:sz w:val="24"/>
          <w:szCs w:val="24"/>
        </w:rPr>
      </w:pPr>
      <w:r w:rsidRPr="00001940">
        <w:rPr>
          <w:rFonts w:ascii="Times New Roman" w:hAnsi="Times New Roman"/>
          <w:sz w:val="24"/>
          <w:szCs w:val="24"/>
        </w:rPr>
        <w:lastRenderedPageBreak/>
        <w:t>Stanovení orientační finanční náročnosti jednotlivých prvků (výroba, instalace i pravidelná údržba).</w:t>
      </w:r>
    </w:p>
    <w:p w14:paraId="5054E536" w14:textId="77777777" w:rsidR="00B311FB" w:rsidRPr="00B311FB" w:rsidRDefault="00B311FB" w:rsidP="00001940">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Určení cílových datových zdrojů, cílového formátu používaných dat, podmínky pro otevřenost dat (možný rozvoj externích aplikací a výstupů).</w:t>
      </w:r>
    </w:p>
    <w:p w14:paraId="63EA39FB" w14:textId="07126755" w:rsidR="00B311FB" w:rsidRPr="00B311FB" w:rsidRDefault="00B311FB" w:rsidP="00B311FB">
      <w:pPr>
        <w:pStyle w:val="Bezmezer"/>
        <w:numPr>
          <w:ilvl w:val="2"/>
          <w:numId w:val="1"/>
        </w:numPr>
        <w:spacing w:after="120"/>
        <w:jc w:val="both"/>
        <w:rPr>
          <w:rFonts w:ascii="Times New Roman" w:hAnsi="Times New Roman"/>
          <w:sz w:val="24"/>
          <w:szCs w:val="24"/>
        </w:rPr>
      </w:pPr>
      <w:r w:rsidRPr="00B311FB">
        <w:rPr>
          <w:rFonts w:ascii="Times New Roman" w:hAnsi="Times New Roman"/>
          <w:sz w:val="24"/>
          <w:szCs w:val="24"/>
        </w:rPr>
        <w:t>Strategie a scénáře implementace JIS</w:t>
      </w:r>
      <w:r w:rsidR="00DC3902">
        <w:rPr>
          <w:rFonts w:ascii="Times New Roman" w:hAnsi="Times New Roman"/>
          <w:sz w:val="24"/>
          <w:szCs w:val="24"/>
        </w:rPr>
        <w:t xml:space="preserve"> (dále jen „</w:t>
      </w:r>
      <w:r w:rsidR="00DC3902" w:rsidRPr="00DC3902">
        <w:rPr>
          <w:rFonts w:ascii="Times New Roman" w:hAnsi="Times New Roman"/>
          <w:b/>
          <w:sz w:val="24"/>
          <w:szCs w:val="24"/>
        </w:rPr>
        <w:t>část A</w:t>
      </w:r>
      <w:r w:rsidR="00DC3902">
        <w:rPr>
          <w:rFonts w:ascii="Times New Roman" w:hAnsi="Times New Roman"/>
          <w:b/>
          <w:sz w:val="24"/>
          <w:szCs w:val="24"/>
        </w:rPr>
        <w:t>4</w:t>
      </w:r>
      <w:r w:rsidR="00DC3902">
        <w:rPr>
          <w:rFonts w:ascii="Times New Roman" w:hAnsi="Times New Roman"/>
          <w:sz w:val="24"/>
          <w:szCs w:val="24"/>
        </w:rPr>
        <w:t>“)</w:t>
      </w:r>
    </w:p>
    <w:p w14:paraId="2BBF4B92" w14:textId="500691F4" w:rsidR="00B311FB" w:rsidRPr="00B311FB" w:rsidRDefault="00B311FB" w:rsidP="00001940">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Návrh vhodné formy graficko-</w:t>
      </w:r>
      <w:r w:rsidR="008A2953" w:rsidRPr="00B311FB">
        <w:rPr>
          <w:rFonts w:ascii="Times New Roman" w:hAnsi="Times New Roman"/>
          <w:sz w:val="24"/>
          <w:szCs w:val="24"/>
        </w:rPr>
        <w:t>design</w:t>
      </w:r>
      <w:r w:rsidR="008A2953">
        <w:rPr>
          <w:rFonts w:ascii="Times New Roman" w:hAnsi="Times New Roman"/>
          <w:sz w:val="24"/>
          <w:szCs w:val="24"/>
        </w:rPr>
        <w:t>é</w:t>
      </w:r>
      <w:r w:rsidR="008A2953" w:rsidRPr="00B311FB">
        <w:rPr>
          <w:rFonts w:ascii="Times New Roman" w:hAnsi="Times New Roman"/>
          <w:sz w:val="24"/>
          <w:szCs w:val="24"/>
        </w:rPr>
        <w:t xml:space="preserve">rské </w:t>
      </w:r>
      <w:r w:rsidRPr="00B311FB">
        <w:rPr>
          <w:rFonts w:ascii="Times New Roman" w:hAnsi="Times New Roman"/>
          <w:sz w:val="24"/>
          <w:szCs w:val="24"/>
        </w:rPr>
        <w:t>soutěže na podobu jednotlivých prvků JIS včetně legislativních nároků,</w:t>
      </w:r>
      <w:r w:rsidR="000C3073">
        <w:rPr>
          <w:rFonts w:ascii="Times New Roman" w:hAnsi="Times New Roman"/>
          <w:sz w:val="24"/>
          <w:szCs w:val="24"/>
        </w:rPr>
        <w:t xml:space="preserve"> návrhu organizačního procesu a </w:t>
      </w:r>
      <w:r w:rsidRPr="00B311FB">
        <w:rPr>
          <w:rFonts w:ascii="Times New Roman" w:hAnsi="Times New Roman"/>
          <w:sz w:val="24"/>
          <w:szCs w:val="24"/>
        </w:rPr>
        <w:t xml:space="preserve">možného časového průběhu. </w:t>
      </w:r>
    </w:p>
    <w:p w14:paraId="22B4AF8E" w14:textId="03E7BF8C" w:rsidR="00B311FB" w:rsidRPr="00001940" w:rsidRDefault="00B311FB" w:rsidP="00001940">
      <w:pPr>
        <w:pStyle w:val="Bezmezer"/>
        <w:numPr>
          <w:ilvl w:val="3"/>
          <w:numId w:val="1"/>
        </w:numPr>
        <w:spacing w:after="120"/>
        <w:jc w:val="both"/>
        <w:rPr>
          <w:rFonts w:ascii="Times New Roman" w:hAnsi="Times New Roman"/>
          <w:sz w:val="24"/>
          <w:szCs w:val="24"/>
        </w:rPr>
      </w:pPr>
      <w:r w:rsidRPr="00001940">
        <w:rPr>
          <w:rFonts w:ascii="Times New Roman" w:hAnsi="Times New Roman"/>
          <w:sz w:val="24"/>
          <w:szCs w:val="24"/>
        </w:rPr>
        <w:t xml:space="preserve">Stanovení postupu implementace projektu – možnosti fázování z hlediska organizačního i finančního, možnost koexistence se stávajícími informačními systémy, náklady na implementaci jednotlivých fází. Návrhy možných zdrojů financování nových prvků JIS, popis souvisejících legislativních podmínek. </w:t>
      </w:r>
    </w:p>
    <w:p w14:paraId="08BFAD16" w14:textId="77777777" w:rsidR="00B311FB" w:rsidRPr="00B311FB" w:rsidRDefault="00B311FB" w:rsidP="00001940">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 xml:space="preserve">Stanovení kompetencí ve správě a údržbě prvků JIS v cílovém stavu, návrh plánu aktualizace systému včetně předpokládané finanční náročnosti pro jednotlivé správce. Popis nástrojů a procesních opatření vedoucích k dosažení navrhovaného stavu. </w:t>
      </w:r>
    </w:p>
    <w:p w14:paraId="3C5FD7F2" w14:textId="77777777" w:rsidR="00B311FB" w:rsidRPr="00B311FB" w:rsidRDefault="00B311FB" w:rsidP="00001940">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Určení parametrů pilotního projektu – stanovení vhodných lokalit, harmonogram realizace pilotního projektu, parametry a způsob vyhodnocení zkušebního provozu (návrh indikátorů evaluace).</w:t>
      </w:r>
    </w:p>
    <w:p w14:paraId="558135DB" w14:textId="1FDCE505" w:rsidR="00B311FB" w:rsidRPr="00B311FB" w:rsidRDefault="00B311FB" w:rsidP="00B311FB">
      <w:pPr>
        <w:pStyle w:val="Bezmezer"/>
        <w:numPr>
          <w:ilvl w:val="1"/>
          <w:numId w:val="1"/>
        </w:numPr>
        <w:spacing w:after="120"/>
        <w:jc w:val="both"/>
        <w:rPr>
          <w:rFonts w:ascii="Times New Roman" w:hAnsi="Times New Roman"/>
          <w:sz w:val="24"/>
          <w:szCs w:val="24"/>
        </w:rPr>
      </w:pPr>
      <w:r w:rsidRPr="00B311FB">
        <w:rPr>
          <w:rFonts w:ascii="Times New Roman" w:hAnsi="Times New Roman"/>
          <w:sz w:val="24"/>
          <w:szCs w:val="24"/>
        </w:rPr>
        <w:t>Realizační část</w:t>
      </w:r>
      <w:r w:rsidR="00001940">
        <w:rPr>
          <w:rFonts w:ascii="Times New Roman" w:hAnsi="Times New Roman"/>
          <w:sz w:val="24"/>
          <w:szCs w:val="24"/>
        </w:rPr>
        <w:t>:</w:t>
      </w:r>
    </w:p>
    <w:p w14:paraId="58FC0486" w14:textId="5DE52F0D" w:rsidR="00B311FB" w:rsidRPr="00B311FB" w:rsidRDefault="00B311FB" w:rsidP="00B311FB">
      <w:pPr>
        <w:pStyle w:val="Bezmezer"/>
        <w:numPr>
          <w:ilvl w:val="2"/>
          <w:numId w:val="1"/>
        </w:numPr>
        <w:spacing w:after="120"/>
        <w:jc w:val="both"/>
        <w:rPr>
          <w:rFonts w:ascii="Times New Roman" w:hAnsi="Times New Roman"/>
          <w:sz w:val="24"/>
          <w:szCs w:val="24"/>
        </w:rPr>
      </w:pPr>
      <w:r w:rsidRPr="00B311FB">
        <w:rPr>
          <w:rFonts w:ascii="Times New Roman" w:hAnsi="Times New Roman"/>
          <w:sz w:val="24"/>
          <w:szCs w:val="24"/>
        </w:rPr>
        <w:t xml:space="preserve">Spolupráce při schvalování </w:t>
      </w:r>
      <w:r w:rsidR="00415C53">
        <w:rPr>
          <w:rFonts w:ascii="Times New Roman" w:hAnsi="Times New Roman"/>
          <w:sz w:val="24"/>
          <w:szCs w:val="24"/>
        </w:rPr>
        <w:t>realizační studie</w:t>
      </w:r>
      <w:r w:rsidR="00DC3902">
        <w:rPr>
          <w:rFonts w:ascii="Times New Roman" w:hAnsi="Times New Roman"/>
          <w:sz w:val="24"/>
          <w:szCs w:val="24"/>
        </w:rPr>
        <w:t xml:space="preserve"> (dále jen „</w:t>
      </w:r>
      <w:r w:rsidR="00DC3902" w:rsidRPr="00DC3902">
        <w:rPr>
          <w:rFonts w:ascii="Times New Roman" w:hAnsi="Times New Roman"/>
          <w:b/>
          <w:sz w:val="24"/>
          <w:szCs w:val="24"/>
        </w:rPr>
        <w:t xml:space="preserve">část </w:t>
      </w:r>
      <w:r w:rsidR="00DC3902">
        <w:rPr>
          <w:rFonts w:ascii="Times New Roman" w:hAnsi="Times New Roman"/>
          <w:b/>
          <w:sz w:val="24"/>
          <w:szCs w:val="24"/>
        </w:rPr>
        <w:t>R</w:t>
      </w:r>
      <w:r w:rsidR="00DC3902" w:rsidRPr="00DC3902">
        <w:rPr>
          <w:rFonts w:ascii="Times New Roman" w:hAnsi="Times New Roman"/>
          <w:b/>
          <w:sz w:val="24"/>
          <w:szCs w:val="24"/>
        </w:rPr>
        <w:t>1</w:t>
      </w:r>
      <w:r w:rsidR="00DC3902">
        <w:rPr>
          <w:rFonts w:ascii="Times New Roman" w:hAnsi="Times New Roman"/>
          <w:sz w:val="24"/>
          <w:szCs w:val="24"/>
        </w:rPr>
        <w:t>“)</w:t>
      </w:r>
    </w:p>
    <w:p w14:paraId="57466D15" w14:textId="56AD57AC" w:rsidR="00B311FB" w:rsidRPr="00B311FB" w:rsidRDefault="00B311FB" w:rsidP="00415C53">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 xml:space="preserve">Obhajoba výsledků </w:t>
      </w:r>
      <w:r w:rsidR="00415C53">
        <w:rPr>
          <w:rFonts w:ascii="Times New Roman" w:hAnsi="Times New Roman"/>
          <w:sz w:val="24"/>
          <w:szCs w:val="24"/>
        </w:rPr>
        <w:t>realizační studie</w:t>
      </w:r>
      <w:r w:rsidRPr="00B311FB">
        <w:rPr>
          <w:rFonts w:ascii="Times New Roman" w:hAnsi="Times New Roman"/>
          <w:sz w:val="24"/>
          <w:szCs w:val="24"/>
        </w:rPr>
        <w:t>, vedení jednání s</w:t>
      </w:r>
      <w:r w:rsidR="00415C53">
        <w:rPr>
          <w:rFonts w:ascii="Times New Roman" w:hAnsi="Times New Roman"/>
          <w:sz w:val="24"/>
          <w:szCs w:val="24"/>
        </w:rPr>
        <w:t> Magistrátem hlavního města Prahy</w:t>
      </w:r>
      <w:r w:rsidRPr="00B311FB">
        <w:rPr>
          <w:rFonts w:ascii="Times New Roman" w:hAnsi="Times New Roman"/>
          <w:sz w:val="24"/>
          <w:szCs w:val="24"/>
        </w:rPr>
        <w:t xml:space="preserve">, městskými organizacemi, městskými částmi, Středočeským krajem, zástupci občanských a zájmových sdružení a další veřejností, marketingová podpora implementace výsledků </w:t>
      </w:r>
      <w:r w:rsidR="00415C53">
        <w:rPr>
          <w:rFonts w:ascii="Times New Roman" w:hAnsi="Times New Roman"/>
          <w:sz w:val="24"/>
          <w:szCs w:val="24"/>
        </w:rPr>
        <w:t>realizační studie</w:t>
      </w:r>
      <w:r w:rsidRPr="00B311FB">
        <w:rPr>
          <w:rFonts w:ascii="Times New Roman" w:hAnsi="Times New Roman"/>
          <w:sz w:val="24"/>
          <w:szCs w:val="24"/>
        </w:rPr>
        <w:t xml:space="preserve"> a projektu JIS.</w:t>
      </w:r>
    </w:p>
    <w:p w14:paraId="43D3A7C1" w14:textId="1925C2B9" w:rsidR="00B311FB" w:rsidRPr="00B311FB" w:rsidRDefault="00B311FB" w:rsidP="00B311FB">
      <w:pPr>
        <w:pStyle w:val="Bezmezer"/>
        <w:numPr>
          <w:ilvl w:val="2"/>
          <w:numId w:val="1"/>
        </w:numPr>
        <w:spacing w:after="120"/>
        <w:jc w:val="both"/>
        <w:rPr>
          <w:rFonts w:ascii="Times New Roman" w:hAnsi="Times New Roman"/>
          <w:sz w:val="24"/>
          <w:szCs w:val="24"/>
        </w:rPr>
      </w:pPr>
      <w:r w:rsidRPr="00B311FB">
        <w:rPr>
          <w:rFonts w:ascii="Times New Roman" w:hAnsi="Times New Roman"/>
          <w:sz w:val="24"/>
          <w:szCs w:val="24"/>
        </w:rPr>
        <w:t>Příprava graficko-designérské soutěže</w:t>
      </w:r>
      <w:r w:rsidR="00DC3902">
        <w:rPr>
          <w:rFonts w:ascii="Times New Roman" w:hAnsi="Times New Roman"/>
          <w:sz w:val="24"/>
          <w:szCs w:val="24"/>
        </w:rPr>
        <w:t xml:space="preserve"> (dále jen „</w:t>
      </w:r>
      <w:r w:rsidR="00DC3902" w:rsidRPr="00DC3902">
        <w:rPr>
          <w:rFonts w:ascii="Times New Roman" w:hAnsi="Times New Roman"/>
          <w:b/>
          <w:sz w:val="24"/>
          <w:szCs w:val="24"/>
        </w:rPr>
        <w:t xml:space="preserve">část </w:t>
      </w:r>
      <w:r w:rsidR="00DC3902">
        <w:rPr>
          <w:rFonts w:ascii="Times New Roman" w:hAnsi="Times New Roman"/>
          <w:b/>
          <w:sz w:val="24"/>
          <w:szCs w:val="24"/>
        </w:rPr>
        <w:t>R2</w:t>
      </w:r>
      <w:r w:rsidR="00DC3902">
        <w:rPr>
          <w:rFonts w:ascii="Times New Roman" w:hAnsi="Times New Roman"/>
          <w:sz w:val="24"/>
          <w:szCs w:val="24"/>
        </w:rPr>
        <w:t>“)</w:t>
      </w:r>
    </w:p>
    <w:p w14:paraId="29D76AE3" w14:textId="11B91B40" w:rsidR="00B311FB" w:rsidRPr="00B311FB" w:rsidRDefault="00B311FB" w:rsidP="00415C53">
      <w:pPr>
        <w:pStyle w:val="Bezmezer"/>
        <w:numPr>
          <w:ilvl w:val="3"/>
          <w:numId w:val="1"/>
        </w:numPr>
        <w:spacing w:after="120"/>
        <w:jc w:val="both"/>
        <w:rPr>
          <w:rFonts w:ascii="Times New Roman" w:hAnsi="Times New Roman"/>
          <w:sz w:val="24"/>
          <w:szCs w:val="24"/>
        </w:rPr>
      </w:pPr>
      <w:r w:rsidRPr="00B311FB">
        <w:rPr>
          <w:rFonts w:ascii="Times New Roman" w:hAnsi="Times New Roman"/>
          <w:sz w:val="24"/>
          <w:szCs w:val="24"/>
        </w:rPr>
        <w:t xml:space="preserve">Vypracování konceptu zadávacích podmínek soutěže na podobu jednotlivých prvků JIS dle </w:t>
      </w:r>
      <w:r w:rsidR="00F83B5D">
        <w:rPr>
          <w:rFonts w:ascii="Times New Roman" w:hAnsi="Times New Roman"/>
          <w:sz w:val="24"/>
          <w:szCs w:val="24"/>
        </w:rPr>
        <w:t>objednatelem</w:t>
      </w:r>
      <w:r w:rsidRPr="00B311FB">
        <w:rPr>
          <w:rFonts w:ascii="Times New Roman" w:hAnsi="Times New Roman"/>
          <w:sz w:val="24"/>
          <w:szCs w:val="24"/>
        </w:rPr>
        <w:t xml:space="preserve"> zvolené formy soutěže. </w:t>
      </w:r>
    </w:p>
    <w:p w14:paraId="53EAD2A6" w14:textId="7F2023B1" w:rsidR="00415C53" w:rsidRDefault="00415C53" w:rsidP="00415C53">
      <w:pPr>
        <w:pStyle w:val="Nadpis9"/>
      </w:pPr>
      <w:r>
        <w:br/>
        <w:t>Podklady poskytnuté objednatelem</w:t>
      </w:r>
    </w:p>
    <w:p w14:paraId="7227C4A8" w14:textId="1DCDA991" w:rsidR="004E3018" w:rsidRDefault="004E3018" w:rsidP="00415C53">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Pro účely zpracování realizační studie poskyt</w:t>
      </w:r>
      <w:r w:rsidR="00B35ECF">
        <w:rPr>
          <w:rFonts w:ascii="Times New Roman" w:hAnsi="Times New Roman"/>
          <w:sz w:val="24"/>
          <w:szCs w:val="24"/>
        </w:rPr>
        <w:t>l</w:t>
      </w:r>
      <w:r>
        <w:rPr>
          <w:rFonts w:ascii="Times New Roman" w:hAnsi="Times New Roman"/>
          <w:sz w:val="24"/>
          <w:szCs w:val="24"/>
        </w:rPr>
        <w:t xml:space="preserve"> objednatel zhotoviteli </w:t>
      </w:r>
      <w:r w:rsidR="00B35ECF">
        <w:rPr>
          <w:rFonts w:ascii="Times New Roman" w:hAnsi="Times New Roman"/>
          <w:sz w:val="24"/>
          <w:szCs w:val="24"/>
        </w:rPr>
        <w:t xml:space="preserve">již v rámci zadávací dokumentace </w:t>
      </w:r>
      <w:r>
        <w:rPr>
          <w:rFonts w:ascii="Times New Roman" w:hAnsi="Times New Roman"/>
          <w:sz w:val="24"/>
          <w:szCs w:val="24"/>
        </w:rPr>
        <w:t>následující podklady</w:t>
      </w:r>
      <w:r w:rsidR="008D46A7">
        <w:rPr>
          <w:rFonts w:ascii="Times New Roman" w:hAnsi="Times New Roman"/>
          <w:sz w:val="24"/>
          <w:szCs w:val="24"/>
        </w:rPr>
        <w:t>, jimiž se zhotovitel musí při plnění této smlouvy řídit,</w:t>
      </w:r>
      <w:r w:rsidR="00B35ECF">
        <w:rPr>
          <w:rFonts w:ascii="Times New Roman" w:hAnsi="Times New Roman"/>
          <w:sz w:val="24"/>
          <w:szCs w:val="24"/>
        </w:rPr>
        <w:t xml:space="preserve"> a zhotovitel prohlašuje, že těmito podklady v plném rozsahu disponuje</w:t>
      </w:r>
      <w:r>
        <w:rPr>
          <w:rFonts w:ascii="Times New Roman" w:hAnsi="Times New Roman"/>
          <w:sz w:val="24"/>
          <w:szCs w:val="24"/>
        </w:rPr>
        <w:t>:</w:t>
      </w:r>
    </w:p>
    <w:p w14:paraId="16EDC129" w14:textId="5BAF9A87" w:rsidR="00415C53" w:rsidRPr="00415C53" w:rsidRDefault="00415C53" w:rsidP="004E3018">
      <w:pPr>
        <w:pStyle w:val="Bezmezer"/>
        <w:numPr>
          <w:ilvl w:val="2"/>
          <w:numId w:val="1"/>
        </w:numPr>
        <w:spacing w:after="120"/>
        <w:jc w:val="both"/>
        <w:rPr>
          <w:rFonts w:ascii="Times New Roman" w:hAnsi="Times New Roman"/>
          <w:sz w:val="24"/>
          <w:szCs w:val="24"/>
        </w:rPr>
      </w:pPr>
      <w:r w:rsidRPr="00415C53">
        <w:rPr>
          <w:rFonts w:ascii="Times New Roman" w:hAnsi="Times New Roman"/>
          <w:sz w:val="24"/>
          <w:szCs w:val="24"/>
        </w:rPr>
        <w:t>Grafický manuál informačních materiálů Pražské integrované dopravy (ROPID)</w:t>
      </w:r>
      <w:r w:rsidR="004E3018">
        <w:rPr>
          <w:rFonts w:ascii="Times New Roman" w:hAnsi="Times New Roman"/>
          <w:sz w:val="24"/>
          <w:szCs w:val="24"/>
        </w:rPr>
        <w:t>,</w:t>
      </w:r>
    </w:p>
    <w:p w14:paraId="3A18021C" w14:textId="7AC81E08" w:rsidR="00415C53" w:rsidRPr="00415C53" w:rsidRDefault="00415C53" w:rsidP="004E3018">
      <w:pPr>
        <w:pStyle w:val="Bezmezer"/>
        <w:numPr>
          <w:ilvl w:val="2"/>
          <w:numId w:val="1"/>
        </w:numPr>
        <w:spacing w:after="120"/>
        <w:jc w:val="both"/>
        <w:rPr>
          <w:rFonts w:ascii="Times New Roman" w:hAnsi="Times New Roman"/>
          <w:sz w:val="24"/>
          <w:szCs w:val="24"/>
        </w:rPr>
      </w:pPr>
      <w:r w:rsidRPr="00415C53">
        <w:rPr>
          <w:rFonts w:ascii="Times New Roman" w:hAnsi="Times New Roman"/>
          <w:sz w:val="24"/>
          <w:szCs w:val="24"/>
        </w:rPr>
        <w:t>Standardy kvality PID – Manuál pro vzhled zastávek PID (ROPID)</w:t>
      </w:r>
      <w:r w:rsidR="004E3018">
        <w:rPr>
          <w:rFonts w:ascii="Times New Roman" w:hAnsi="Times New Roman"/>
          <w:sz w:val="24"/>
          <w:szCs w:val="24"/>
        </w:rPr>
        <w:t>,</w:t>
      </w:r>
    </w:p>
    <w:p w14:paraId="4615B933" w14:textId="02F22D7D" w:rsidR="00415C53" w:rsidRPr="00415C53" w:rsidRDefault="002C6320" w:rsidP="004E3018">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 xml:space="preserve">Manuál tvorby veřejných prostranství </w:t>
      </w:r>
      <w:r w:rsidR="00170664">
        <w:rPr>
          <w:rFonts w:ascii="Times New Roman" w:hAnsi="Times New Roman"/>
          <w:sz w:val="24"/>
          <w:szCs w:val="24"/>
        </w:rPr>
        <w:t xml:space="preserve">hl. m. Prahy </w:t>
      </w:r>
      <w:r>
        <w:rPr>
          <w:rFonts w:ascii="Times New Roman" w:hAnsi="Times New Roman"/>
          <w:sz w:val="24"/>
          <w:szCs w:val="24"/>
        </w:rPr>
        <w:t>(IPR Praha)</w:t>
      </w:r>
      <w:r w:rsidR="004E3018">
        <w:rPr>
          <w:rFonts w:ascii="Times New Roman" w:hAnsi="Times New Roman"/>
          <w:sz w:val="24"/>
          <w:szCs w:val="24"/>
        </w:rPr>
        <w:t>,</w:t>
      </w:r>
    </w:p>
    <w:p w14:paraId="4A6EA8E0" w14:textId="450C6BE4" w:rsidR="00415C53" w:rsidRPr="00415C53" w:rsidRDefault="00415C53" w:rsidP="004E3018">
      <w:pPr>
        <w:pStyle w:val="Bezmezer"/>
        <w:numPr>
          <w:ilvl w:val="2"/>
          <w:numId w:val="1"/>
        </w:numPr>
        <w:spacing w:after="120"/>
        <w:jc w:val="both"/>
        <w:rPr>
          <w:rFonts w:ascii="Times New Roman" w:hAnsi="Times New Roman"/>
          <w:sz w:val="24"/>
          <w:szCs w:val="24"/>
        </w:rPr>
      </w:pPr>
      <w:r w:rsidRPr="00415C53">
        <w:rPr>
          <w:rFonts w:ascii="Times New Roman" w:hAnsi="Times New Roman"/>
          <w:sz w:val="24"/>
          <w:szCs w:val="24"/>
        </w:rPr>
        <w:t>Grafický manuál – zastávky povrchové dopravy (</w:t>
      </w:r>
      <w:r w:rsidR="008315CC">
        <w:rPr>
          <w:rFonts w:ascii="Times New Roman" w:hAnsi="Times New Roman"/>
          <w:sz w:val="24"/>
          <w:szCs w:val="24"/>
        </w:rPr>
        <w:t>DP</w:t>
      </w:r>
      <w:r w:rsidR="004E3018" w:rsidRPr="00415C53">
        <w:rPr>
          <w:rFonts w:ascii="Times New Roman" w:hAnsi="Times New Roman"/>
          <w:sz w:val="24"/>
          <w:szCs w:val="24"/>
        </w:rPr>
        <w:t xml:space="preserve"> hl. m. Prahy</w:t>
      </w:r>
      <w:r w:rsidRPr="00415C53">
        <w:rPr>
          <w:rFonts w:ascii="Times New Roman" w:hAnsi="Times New Roman"/>
          <w:sz w:val="24"/>
          <w:szCs w:val="24"/>
        </w:rPr>
        <w:t>)</w:t>
      </w:r>
      <w:r w:rsidR="004E3018">
        <w:rPr>
          <w:rFonts w:ascii="Times New Roman" w:hAnsi="Times New Roman"/>
          <w:sz w:val="24"/>
          <w:szCs w:val="24"/>
        </w:rPr>
        <w:t>,</w:t>
      </w:r>
    </w:p>
    <w:p w14:paraId="125180EE" w14:textId="5D134048" w:rsidR="00415C53" w:rsidRDefault="00415C53" w:rsidP="004E3018">
      <w:pPr>
        <w:pStyle w:val="Bezmezer"/>
        <w:numPr>
          <w:ilvl w:val="2"/>
          <w:numId w:val="1"/>
        </w:numPr>
        <w:spacing w:after="120"/>
        <w:jc w:val="both"/>
        <w:rPr>
          <w:rFonts w:ascii="Times New Roman" w:hAnsi="Times New Roman"/>
          <w:sz w:val="24"/>
          <w:szCs w:val="24"/>
        </w:rPr>
      </w:pPr>
      <w:r w:rsidRPr="00415C53">
        <w:rPr>
          <w:rFonts w:ascii="Times New Roman" w:hAnsi="Times New Roman"/>
          <w:sz w:val="24"/>
          <w:szCs w:val="24"/>
        </w:rPr>
        <w:t>Grafický manuál – stanice metra (</w:t>
      </w:r>
      <w:r w:rsidR="008315CC">
        <w:rPr>
          <w:rFonts w:ascii="Times New Roman" w:hAnsi="Times New Roman"/>
          <w:sz w:val="24"/>
          <w:szCs w:val="24"/>
        </w:rPr>
        <w:t>DP</w:t>
      </w:r>
      <w:r w:rsidR="008315CC" w:rsidRPr="00415C53">
        <w:rPr>
          <w:rFonts w:ascii="Times New Roman" w:hAnsi="Times New Roman"/>
          <w:sz w:val="24"/>
          <w:szCs w:val="24"/>
        </w:rPr>
        <w:t xml:space="preserve"> hl. m. Prahy</w:t>
      </w:r>
      <w:r w:rsidRPr="00415C53">
        <w:rPr>
          <w:rFonts w:ascii="Times New Roman" w:hAnsi="Times New Roman"/>
          <w:sz w:val="24"/>
          <w:szCs w:val="24"/>
        </w:rPr>
        <w:t>)</w:t>
      </w:r>
      <w:r w:rsidR="004E3018">
        <w:rPr>
          <w:rFonts w:ascii="Times New Roman" w:hAnsi="Times New Roman"/>
          <w:sz w:val="24"/>
          <w:szCs w:val="24"/>
        </w:rPr>
        <w:t>,</w:t>
      </w:r>
    </w:p>
    <w:p w14:paraId="2013D1A5" w14:textId="271A13F6" w:rsidR="002C6320" w:rsidRPr="00415C53" w:rsidRDefault="008A2953" w:rsidP="008A2953">
      <w:pPr>
        <w:pStyle w:val="Bezmezer"/>
        <w:numPr>
          <w:ilvl w:val="2"/>
          <w:numId w:val="1"/>
        </w:numPr>
        <w:spacing w:after="120"/>
        <w:jc w:val="both"/>
        <w:rPr>
          <w:rFonts w:ascii="Times New Roman" w:hAnsi="Times New Roman"/>
          <w:sz w:val="24"/>
          <w:szCs w:val="24"/>
        </w:rPr>
      </w:pPr>
      <w:r w:rsidRPr="008A2953">
        <w:rPr>
          <w:rFonts w:ascii="Times New Roman" w:hAnsi="Times New Roman"/>
          <w:sz w:val="24"/>
          <w:szCs w:val="24"/>
        </w:rPr>
        <w:t>Schvalování technických zařízení, výrobků, systémů a technických předpisů pro použití v pražském metru</w:t>
      </w:r>
      <w:r w:rsidR="002C6320">
        <w:rPr>
          <w:rFonts w:ascii="Times New Roman" w:hAnsi="Times New Roman"/>
          <w:sz w:val="24"/>
          <w:szCs w:val="24"/>
        </w:rPr>
        <w:t xml:space="preserve"> (DP hl. m. Prahy)</w:t>
      </w:r>
      <w:r w:rsidR="005E4E42">
        <w:rPr>
          <w:rFonts w:ascii="Times New Roman" w:hAnsi="Times New Roman"/>
          <w:sz w:val="24"/>
          <w:szCs w:val="24"/>
        </w:rPr>
        <w:t>,</w:t>
      </w:r>
    </w:p>
    <w:p w14:paraId="5BCBDEFC" w14:textId="44113A1E" w:rsidR="00415C53" w:rsidRPr="00415C53" w:rsidRDefault="00415C53" w:rsidP="004E3018">
      <w:pPr>
        <w:pStyle w:val="Bezmezer"/>
        <w:numPr>
          <w:ilvl w:val="2"/>
          <w:numId w:val="1"/>
        </w:numPr>
        <w:spacing w:after="120"/>
        <w:jc w:val="both"/>
        <w:rPr>
          <w:rFonts w:ascii="Times New Roman" w:hAnsi="Times New Roman"/>
          <w:sz w:val="24"/>
          <w:szCs w:val="24"/>
        </w:rPr>
      </w:pPr>
      <w:r w:rsidRPr="00415C53">
        <w:rPr>
          <w:rFonts w:ascii="Times New Roman" w:hAnsi="Times New Roman"/>
          <w:sz w:val="24"/>
          <w:szCs w:val="24"/>
        </w:rPr>
        <w:lastRenderedPageBreak/>
        <w:t>Koncepce informačního a orientačního značení v Pražské památkové rezervaci a jejím okolí (TSK hl. m. Prahy)</w:t>
      </w:r>
      <w:r w:rsidR="004E3018">
        <w:rPr>
          <w:rFonts w:ascii="Times New Roman" w:hAnsi="Times New Roman"/>
          <w:sz w:val="24"/>
          <w:szCs w:val="24"/>
        </w:rPr>
        <w:t>,</w:t>
      </w:r>
    </w:p>
    <w:p w14:paraId="3736500D" w14:textId="2136427A" w:rsidR="00415C53" w:rsidRPr="00415C53" w:rsidRDefault="00415C53" w:rsidP="004E3018">
      <w:pPr>
        <w:pStyle w:val="Bezmezer"/>
        <w:numPr>
          <w:ilvl w:val="2"/>
          <w:numId w:val="1"/>
        </w:numPr>
        <w:spacing w:after="120"/>
        <w:jc w:val="both"/>
        <w:rPr>
          <w:rFonts w:ascii="Times New Roman" w:hAnsi="Times New Roman"/>
          <w:sz w:val="24"/>
          <w:szCs w:val="24"/>
        </w:rPr>
      </w:pPr>
      <w:r w:rsidRPr="00415C53">
        <w:rPr>
          <w:rFonts w:ascii="Times New Roman" w:hAnsi="Times New Roman"/>
          <w:sz w:val="24"/>
          <w:szCs w:val="24"/>
        </w:rPr>
        <w:t>Standardy pro navádění na záchytná parkoviště P+R na území hl. m. Prahy (TSK hl.</w:t>
      </w:r>
      <w:r w:rsidR="000C3073">
        <w:rPr>
          <w:rFonts w:ascii="Times New Roman" w:hAnsi="Times New Roman"/>
          <w:sz w:val="24"/>
          <w:szCs w:val="24"/>
        </w:rPr>
        <w:t> </w:t>
      </w:r>
      <w:r w:rsidRPr="00415C53">
        <w:rPr>
          <w:rFonts w:ascii="Times New Roman" w:hAnsi="Times New Roman"/>
          <w:sz w:val="24"/>
          <w:szCs w:val="24"/>
        </w:rPr>
        <w:t>m. Prahy)</w:t>
      </w:r>
      <w:r w:rsidR="004E3018">
        <w:rPr>
          <w:rFonts w:ascii="Times New Roman" w:hAnsi="Times New Roman"/>
          <w:sz w:val="24"/>
          <w:szCs w:val="24"/>
        </w:rPr>
        <w:t>,</w:t>
      </w:r>
    </w:p>
    <w:p w14:paraId="39A9C8C8" w14:textId="017A7802" w:rsidR="00415C53" w:rsidRDefault="00415C53" w:rsidP="004E3018">
      <w:pPr>
        <w:pStyle w:val="Bezmezer"/>
        <w:numPr>
          <w:ilvl w:val="2"/>
          <w:numId w:val="1"/>
        </w:numPr>
        <w:spacing w:after="120"/>
        <w:jc w:val="both"/>
        <w:rPr>
          <w:rFonts w:ascii="Times New Roman" w:hAnsi="Times New Roman"/>
          <w:sz w:val="24"/>
          <w:szCs w:val="24"/>
        </w:rPr>
      </w:pPr>
      <w:r w:rsidRPr="00415C53">
        <w:rPr>
          <w:rFonts w:ascii="Times New Roman" w:hAnsi="Times New Roman"/>
          <w:sz w:val="24"/>
          <w:szCs w:val="24"/>
        </w:rPr>
        <w:t>Dokument P+ Analýza, analytická část Plánu udržitelné mobility hl. m. Prahy</w:t>
      </w:r>
      <w:r w:rsidR="00AB1F1F">
        <w:rPr>
          <w:rFonts w:ascii="Times New Roman" w:hAnsi="Times New Roman"/>
          <w:sz w:val="24"/>
          <w:szCs w:val="24"/>
        </w:rPr>
        <w:t>,</w:t>
      </w:r>
    </w:p>
    <w:p w14:paraId="72B31998" w14:textId="77777777" w:rsidR="006B0A26" w:rsidRDefault="002C6320" w:rsidP="004E3018">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Manuál jednotného vizuálního stylu hl. m. Prahy</w:t>
      </w:r>
      <w:r w:rsidR="006B0A26">
        <w:rPr>
          <w:rFonts w:ascii="Times New Roman" w:hAnsi="Times New Roman"/>
          <w:sz w:val="24"/>
          <w:szCs w:val="24"/>
        </w:rPr>
        <w:t>,</w:t>
      </w:r>
    </w:p>
    <w:p w14:paraId="2FAA01ED" w14:textId="7B102BF9" w:rsidR="002C6320" w:rsidRPr="00415C53" w:rsidRDefault="006B0A26" w:rsidP="004E3018">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Standard zastávek PID</w:t>
      </w:r>
      <w:bookmarkStart w:id="2" w:name="_GoBack"/>
      <w:bookmarkEnd w:id="2"/>
      <w:r w:rsidR="00AB1F1F">
        <w:rPr>
          <w:rFonts w:ascii="Times New Roman" w:hAnsi="Times New Roman"/>
          <w:sz w:val="24"/>
          <w:szCs w:val="24"/>
        </w:rPr>
        <w:t>.</w:t>
      </w:r>
    </w:p>
    <w:p w14:paraId="3E220BC8" w14:textId="22600B62" w:rsidR="00170664" w:rsidRPr="00C7507C" w:rsidRDefault="00170664" w:rsidP="00170664">
      <w:pPr>
        <w:pStyle w:val="Nadpis9"/>
        <w:numPr>
          <w:ilvl w:val="1"/>
          <w:numId w:val="1"/>
        </w:numPr>
        <w:jc w:val="both"/>
        <w:rPr>
          <w:b w:val="0"/>
        </w:rPr>
      </w:pPr>
      <w:r w:rsidRPr="00C7507C">
        <w:rPr>
          <w:b w:val="0"/>
        </w:rPr>
        <w:t xml:space="preserve">Objednatel </w:t>
      </w:r>
      <w:r w:rsidR="00961825">
        <w:rPr>
          <w:b w:val="0"/>
        </w:rPr>
        <w:t xml:space="preserve">poskytne </w:t>
      </w:r>
      <w:r w:rsidRPr="00C7507C">
        <w:rPr>
          <w:b w:val="0"/>
        </w:rPr>
        <w:t xml:space="preserve">zhotoviteli pro účely zpracování realizační studie </w:t>
      </w:r>
      <w:r w:rsidR="00961825">
        <w:rPr>
          <w:b w:val="0"/>
        </w:rPr>
        <w:t>součinnost</w:t>
      </w:r>
      <w:r w:rsidR="00961825" w:rsidRPr="00C7507C">
        <w:rPr>
          <w:b w:val="0"/>
        </w:rPr>
        <w:t xml:space="preserve"> </w:t>
      </w:r>
      <w:r w:rsidR="004F257A">
        <w:rPr>
          <w:b w:val="0"/>
        </w:rPr>
        <w:t xml:space="preserve">při zprostředkování </w:t>
      </w:r>
      <w:r w:rsidR="003C6E28">
        <w:rPr>
          <w:b w:val="0"/>
        </w:rPr>
        <w:t xml:space="preserve">možnosti </w:t>
      </w:r>
      <w:r w:rsidRPr="00C7507C">
        <w:rPr>
          <w:b w:val="0"/>
        </w:rPr>
        <w:t xml:space="preserve">využití podkladových zdrojových dat (zejména geografických) dostupných na Institutu plánování a rozvoje hlavního města Prahy, příspěvková organizace, </w:t>
      </w:r>
      <w:r w:rsidR="00AB1F1F">
        <w:rPr>
          <w:b w:val="0"/>
        </w:rPr>
        <w:t>pokud příslušná</w:t>
      </w:r>
      <w:r w:rsidR="00AB1F1F" w:rsidRPr="00C7507C">
        <w:rPr>
          <w:b w:val="0"/>
        </w:rPr>
        <w:t xml:space="preserve"> </w:t>
      </w:r>
      <w:r w:rsidRPr="00C7507C">
        <w:rPr>
          <w:b w:val="0"/>
        </w:rPr>
        <w:t xml:space="preserve">licence umožňuje tato data zpracovateli poskytnout, </w:t>
      </w:r>
      <w:r w:rsidR="00AB1F1F">
        <w:rPr>
          <w:b w:val="0"/>
        </w:rPr>
        <w:t xml:space="preserve">a to </w:t>
      </w:r>
      <w:r w:rsidRPr="00C7507C">
        <w:rPr>
          <w:b w:val="0"/>
        </w:rPr>
        <w:t>ve formátu *.gdb, *.xml nebo *.json. Součástí dat jsou rovněž data základního mapového díla hl. m. Prahy.</w:t>
      </w:r>
    </w:p>
    <w:p w14:paraId="0FE136D9" w14:textId="382A370F" w:rsidR="00415C53" w:rsidRPr="00415C53" w:rsidRDefault="004F257A" w:rsidP="00415C53">
      <w:pPr>
        <w:pStyle w:val="Bezmezer"/>
        <w:numPr>
          <w:ilvl w:val="1"/>
          <w:numId w:val="1"/>
        </w:numPr>
        <w:spacing w:after="120"/>
        <w:jc w:val="both"/>
        <w:rPr>
          <w:rFonts w:ascii="Times New Roman" w:hAnsi="Times New Roman"/>
          <w:sz w:val="24"/>
          <w:szCs w:val="24"/>
        </w:rPr>
      </w:pPr>
      <w:r w:rsidRPr="004F257A">
        <w:rPr>
          <w:rFonts w:ascii="Times New Roman" w:hAnsi="Times New Roman"/>
          <w:sz w:val="24"/>
          <w:szCs w:val="24"/>
        </w:rPr>
        <w:t xml:space="preserve">Objednatel </w:t>
      </w:r>
      <w:r>
        <w:rPr>
          <w:rFonts w:ascii="Times New Roman" w:hAnsi="Times New Roman"/>
          <w:sz w:val="24"/>
          <w:szCs w:val="24"/>
        </w:rPr>
        <w:t xml:space="preserve">dále </w:t>
      </w:r>
      <w:r w:rsidRPr="004F257A">
        <w:rPr>
          <w:rFonts w:ascii="Times New Roman" w:hAnsi="Times New Roman"/>
          <w:sz w:val="24"/>
          <w:szCs w:val="24"/>
        </w:rPr>
        <w:t xml:space="preserve">poskytne zhotoviteli pro účely zpracování realizační studie </w:t>
      </w:r>
      <w:r>
        <w:rPr>
          <w:rFonts w:ascii="Times New Roman" w:hAnsi="Times New Roman"/>
          <w:sz w:val="24"/>
          <w:szCs w:val="24"/>
        </w:rPr>
        <w:t xml:space="preserve">v případě potřeby </w:t>
      </w:r>
      <w:r w:rsidRPr="004F257A">
        <w:rPr>
          <w:rFonts w:ascii="Times New Roman" w:hAnsi="Times New Roman"/>
          <w:sz w:val="24"/>
          <w:szCs w:val="24"/>
        </w:rPr>
        <w:t xml:space="preserve">součinnost </w:t>
      </w:r>
      <w:r>
        <w:rPr>
          <w:rFonts w:ascii="Times New Roman" w:hAnsi="Times New Roman"/>
          <w:sz w:val="24"/>
          <w:szCs w:val="24"/>
        </w:rPr>
        <w:t>při zprostředkování</w:t>
      </w:r>
      <w:r w:rsidRPr="00190EBA">
        <w:rPr>
          <w:rFonts w:ascii="Times New Roman" w:hAnsi="Times New Roman"/>
          <w:sz w:val="24"/>
          <w:szCs w:val="24"/>
        </w:rPr>
        <w:t xml:space="preserve"> možnosti </w:t>
      </w:r>
      <w:r w:rsidRPr="004F257A">
        <w:rPr>
          <w:rFonts w:ascii="Times New Roman" w:hAnsi="Times New Roman"/>
          <w:sz w:val="24"/>
          <w:szCs w:val="24"/>
        </w:rPr>
        <w:t xml:space="preserve">využití </w:t>
      </w:r>
      <w:r w:rsidR="00415C53" w:rsidRPr="00415C53">
        <w:rPr>
          <w:rFonts w:ascii="Times New Roman" w:hAnsi="Times New Roman"/>
          <w:sz w:val="24"/>
          <w:szCs w:val="24"/>
        </w:rPr>
        <w:t>další</w:t>
      </w:r>
      <w:r>
        <w:rPr>
          <w:rFonts w:ascii="Times New Roman" w:hAnsi="Times New Roman"/>
          <w:sz w:val="24"/>
          <w:szCs w:val="24"/>
        </w:rPr>
        <w:t>ch</w:t>
      </w:r>
      <w:r w:rsidR="00415C53" w:rsidRPr="00415C53">
        <w:rPr>
          <w:rFonts w:ascii="Times New Roman" w:hAnsi="Times New Roman"/>
          <w:sz w:val="24"/>
          <w:szCs w:val="24"/>
        </w:rPr>
        <w:t xml:space="preserve"> existující</w:t>
      </w:r>
      <w:r>
        <w:rPr>
          <w:rFonts w:ascii="Times New Roman" w:hAnsi="Times New Roman"/>
          <w:sz w:val="24"/>
          <w:szCs w:val="24"/>
        </w:rPr>
        <w:t>ch</w:t>
      </w:r>
      <w:r w:rsidR="00415C53" w:rsidRPr="00415C53">
        <w:rPr>
          <w:rFonts w:ascii="Times New Roman" w:hAnsi="Times New Roman"/>
          <w:sz w:val="24"/>
          <w:szCs w:val="24"/>
        </w:rPr>
        <w:t xml:space="preserve"> koncepční</w:t>
      </w:r>
      <w:r>
        <w:rPr>
          <w:rFonts w:ascii="Times New Roman" w:hAnsi="Times New Roman"/>
          <w:sz w:val="24"/>
          <w:szCs w:val="24"/>
        </w:rPr>
        <w:t>ch</w:t>
      </w:r>
      <w:r w:rsidR="00415C53" w:rsidRPr="00415C53">
        <w:rPr>
          <w:rFonts w:ascii="Times New Roman" w:hAnsi="Times New Roman"/>
          <w:sz w:val="24"/>
          <w:szCs w:val="24"/>
        </w:rPr>
        <w:t xml:space="preserve"> materiál</w:t>
      </w:r>
      <w:r>
        <w:rPr>
          <w:rFonts w:ascii="Times New Roman" w:hAnsi="Times New Roman"/>
          <w:sz w:val="24"/>
          <w:szCs w:val="24"/>
        </w:rPr>
        <w:t>ů</w:t>
      </w:r>
      <w:r w:rsidR="00415C53" w:rsidRPr="00415C53">
        <w:rPr>
          <w:rFonts w:ascii="Times New Roman" w:hAnsi="Times New Roman"/>
          <w:sz w:val="24"/>
          <w:szCs w:val="24"/>
        </w:rPr>
        <w:t xml:space="preserve"> zapojených městsk</w:t>
      </w:r>
      <w:r w:rsidR="000C3073">
        <w:rPr>
          <w:rFonts w:ascii="Times New Roman" w:hAnsi="Times New Roman"/>
          <w:sz w:val="24"/>
          <w:szCs w:val="24"/>
        </w:rPr>
        <w:t>ých organizací (ROPID, DP hl. m. </w:t>
      </w:r>
      <w:r w:rsidR="00415C53" w:rsidRPr="00415C53">
        <w:rPr>
          <w:rFonts w:ascii="Times New Roman" w:hAnsi="Times New Roman"/>
          <w:sz w:val="24"/>
          <w:szCs w:val="24"/>
        </w:rPr>
        <w:t>Prahy, TSK hl. m. Prahy, IPR Praha, Pražská inf</w:t>
      </w:r>
      <w:r w:rsidR="000C3073">
        <w:rPr>
          <w:rFonts w:ascii="Times New Roman" w:hAnsi="Times New Roman"/>
          <w:sz w:val="24"/>
          <w:szCs w:val="24"/>
        </w:rPr>
        <w:t>ormační služba, Operátor ICT) a </w:t>
      </w:r>
      <w:r w:rsidR="00415C53" w:rsidRPr="00415C53">
        <w:rPr>
          <w:rFonts w:ascii="Times New Roman" w:hAnsi="Times New Roman"/>
          <w:sz w:val="24"/>
          <w:szCs w:val="24"/>
        </w:rPr>
        <w:t xml:space="preserve">zainteresovaných odborů </w:t>
      </w:r>
      <w:r w:rsidR="008315CC">
        <w:rPr>
          <w:rFonts w:ascii="Times New Roman" w:hAnsi="Times New Roman"/>
          <w:sz w:val="24"/>
          <w:szCs w:val="24"/>
        </w:rPr>
        <w:t>Magistrátu hlavního města Prahy</w:t>
      </w:r>
      <w:r w:rsidR="00415C53" w:rsidRPr="00415C53">
        <w:rPr>
          <w:rFonts w:ascii="Times New Roman" w:hAnsi="Times New Roman"/>
          <w:sz w:val="24"/>
          <w:szCs w:val="24"/>
        </w:rPr>
        <w:t xml:space="preserve"> týkající se předmětu plnění.</w:t>
      </w:r>
    </w:p>
    <w:bookmarkEnd w:id="1"/>
    <w:p w14:paraId="327B909A" w14:textId="2534D19B" w:rsidR="00A715BD" w:rsidRDefault="000C7016" w:rsidP="000C7016">
      <w:pPr>
        <w:pStyle w:val="Nadpis9"/>
      </w:pPr>
      <w:r>
        <w:br/>
        <w:t>Výstupy studie</w:t>
      </w:r>
    </w:p>
    <w:p w14:paraId="4C6DCC31" w14:textId="58C3C03C" w:rsidR="008315CC" w:rsidRPr="008315CC" w:rsidRDefault="008315CC" w:rsidP="008315CC">
      <w:pPr>
        <w:pStyle w:val="Bezmezer"/>
        <w:numPr>
          <w:ilvl w:val="1"/>
          <w:numId w:val="1"/>
        </w:numPr>
        <w:spacing w:after="120"/>
        <w:jc w:val="both"/>
        <w:rPr>
          <w:rFonts w:ascii="Times New Roman" w:hAnsi="Times New Roman"/>
          <w:sz w:val="24"/>
          <w:szCs w:val="24"/>
        </w:rPr>
      </w:pPr>
      <w:r w:rsidRPr="008315CC">
        <w:rPr>
          <w:rFonts w:ascii="Times New Roman" w:hAnsi="Times New Roman"/>
          <w:sz w:val="24"/>
          <w:szCs w:val="24"/>
        </w:rPr>
        <w:t xml:space="preserve">Výstupem analytické části je </w:t>
      </w:r>
      <w:r w:rsidR="00EA120C">
        <w:rPr>
          <w:rFonts w:ascii="Times New Roman" w:hAnsi="Times New Roman"/>
          <w:sz w:val="24"/>
          <w:szCs w:val="24"/>
        </w:rPr>
        <w:t>dokument</w:t>
      </w:r>
      <w:r w:rsidRPr="008315CC">
        <w:rPr>
          <w:rFonts w:ascii="Times New Roman" w:hAnsi="Times New Roman"/>
          <w:sz w:val="24"/>
          <w:szCs w:val="24"/>
        </w:rPr>
        <w:t xml:space="preserve"> ve formě souhrnné technické zprávy </w:t>
      </w:r>
      <w:r w:rsidR="00EA120C">
        <w:rPr>
          <w:rFonts w:ascii="Times New Roman" w:hAnsi="Times New Roman"/>
          <w:sz w:val="24"/>
          <w:szCs w:val="24"/>
        </w:rPr>
        <w:t xml:space="preserve">odevzdané objednateli </w:t>
      </w:r>
      <w:r w:rsidRPr="008315CC">
        <w:rPr>
          <w:rFonts w:ascii="Times New Roman" w:hAnsi="Times New Roman"/>
          <w:sz w:val="24"/>
          <w:szCs w:val="24"/>
        </w:rPr>
        <w:t>elektronicky ve formátu PDF. Součástí technické zprávy musí být:</w:t>
      </w:r>
    </w:p>
    <w:p w14:paraId="2B3F3EA8" w14:textId="4400D923" w:rsidR="008315CC" w:rsidRPr="008315CC" w:rsidRDefault="00802EDC"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p</w:t>
      </w:r>
      <w:r w:rsidR="008315CC" w:rsidRPr="008315CC">
        <w:rPr>
          <w:rFonts w:ascii="Times New Roman" w:hAnsi="Times New Roman"/>
          <w:sz w:val="24"/>
          <w:szCs w:val="24"/>
        </w:rPr>
        <w:t>odrobný popis, celková a SWOT analýza a ekonomická analýza stávajícího stavu informačních a orientačních systémů v Praze a vybraném okolí včetně doprovodné fotodokumentace</w:t>
      </w:r>
      <w:r>
        <w:rPr>
          <w:rFonts w:ascii="Times New Roman" w:hAnsi="Times New Roman"/>
          <w:sz w:val="24"/>
          <w:szCs w:val="24"/>
        </w:rPr>
        <w:t>,</w:t>
      </w:r>
    </w:p>
    <w:p w14:paraId="0133DC83" w14:textId="1E36B469" w:rsidR="008315CC" w:rsidRPr="00802EDC" w:rsidRDefault="00802EDC" w:rsidP="008315CC">
      <w:pPr>
        <w:pStyle w:val="Bezmezer"/>
        <w:numPr>
          <w:ilvl w:val="2"/>
          <w:numId w:val="1"/>
        </w:numPr>
        <w:spacing w:after="120"/>
        <w:jc w:val="both"/>
        <w:rPr>
          <w:rFonts w:ascii="Times New Roman" w:hAnsi="Times New Roman"/>
          <w:sz w:val="24"/>
          <w:szCs w:val="24"/>
        </w:rPr>
      </w:pPr>
      <w:r w:rsidRPr="00802EDC">
        <w:rPr>
          <w:rFonts w:ascii="Times New Roman" w:hAnsi="Times New Roman"/>
          <w:sz w:val="24"/>
          <w:szCs w:val="24"/>
        </w:rPr>
        <w:t>p</w:t>
      </w:r>
      <w:r w:rsidR="008315CC" w:rsidRPr="00802EDC">
        <w:rPr>
          <w:rFonts w:ascii="Times New Roman" w:hAnsi="Times New Roman"/>
          <w:sz w:val="24"/>
          <w:szCs w:val="24"/>
        </w:rPr>
        <w:t xml:space="preserve">odrobný popis, celková a SWOT analýza a stručná </w:t>
      </w:r>
      <w:r w:rsidRPr="00802EDC">
        <w:rPr>
          <w:rFonts w:ascii="Times New Roman" w:hAnsi="Times New Roman"/>
          <w:sz w:val="24"/>
          <w:szCs w:val="24"/>
        </w:rPr>
        <w:t>ekonomická analýza informačních</w:t>
      </w:r>
      <w:r>
        <w:rPr>
          <w:rFonts w:ascii="Times New Roman" w:hAnsi="Times New Roman"/>
          <w:sz w:val="24"/>
          <w:szCs w:val="24"/>
        </w:rPr>
        <w:t xml:space="preserve"> </w:t>
      </w:r>
      <w:r w:rsidR="008315CC" w:rsidRPr="00802EDC">
        <w:rPr>
          <w:rFonts w:ascii="Times New Roman" w:hAnsi="Times New Roman"/>
          <w:sz w:val="24"/>
          <w:szCs w:val="24"/>
        </w:rPr>
        <w:t>a orientačních systémů ve vybraných jiných městech včetně doprovodné fotodokumentace</w:t>
      </w:r>
      <w:r>
        <w:rPr>
          <w:rFonts w:ascii="Times New Roman" w:hAnsi="Times New Roman"/>
          <w:sz w:val="24"/>
          <w:szCs w:val="24"/>
        </w:rPr>
        <w:t>,</w:t>
      </w:r>
    </w:p>
    <w:p w14:paraId="3D9F3740" w14:textId="39C54600" w:rsidR="008315CC" w:rsidRPr="008315CC" w:rsidRDefault="00802EDC"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v</w:t>
      </w:r>
      <w:r w:rsidR="008315CC" w:rsidRPr="008315CC">
        <w:rPr>
          <w:rFonts w:ascii="Times New Roman" w:hAnsi="Times New Roman"/>
          <w:sz w:val="24"/>
          <w:szCs w:val="24"/>
        </w:rPr>
        <w:t>ýsledky provedených anketních průzkumů – tabulky a grafy společně s</w:t>
      </w:r>
      <w:r>
        <w:rPr>
          <w:rFonts w:ascii="Times New Roman" w:hAnsi="Times New Roman"/>
          <w:sz w:val="24"/>
          <w:szCs w:val="24"/>
        </w:rPr>
        <w:t> </w:t>
      </w:r>
      <w:r w:rsidR="008315CC" w:rsidRPr="008315CC">
        <w:rPr>
          <w:rFonts w:ascii="Times New Roman" w:hAnsi="Times New Roman"/>
          <w:sz w:val="24"/>
          <w:szCs w:val="24"/>
        </w:rPr>
        <w:t>komentářem</w:t>
      </w:r>
      <w:r>
        <w:rPr>
          <w:rFonts w:ascii="Times New Roman" w:hAnsi="Times New Roman"/>
          <w:sz w:val="24"/>
          <w:szCs w:val="24"/>
        </w:rPr>
        <w:t>,</w:t>
      </w:r>
    </w:p>
    <w:p w14:paraId="20176BCB" w14:textId="799093C7" w:rsidR="008315CC" w:rsidRPr="008315CC" w:rsidRDefault="00802EDC"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v</w:t>
      </w:r>
      <w:r w:rsidR="008315CC" w:rsidRPr="008315CC">
        <w:rPr>
          <w:rFonts w:ascii="Times New Roman" w:hAnsi="Times New Roman"/>
          <w:sz w:val="24"/>
          <w:szCs w:val="24"/>
        </w:rPr>
        <w:t xml:space="preserve">ýstupy a výsledky ze všech provedených šetření a průzkumů </w:t>
      </w:r>
      <w:r w:rsidR="00796473">
        <w:rPr>
          <w:rFonts w:ascii="Times New Roman" w:hAnsi="Times New Roman"/>
          <w:sz w:val="24"/>
          <w:szCs w:val="24"/>
        </w:rPr>
        <w:t>v částech A1 a A2</w:t>
      </w:r>
      <w:r>
        <w:rPr>
          <w:rFonts w:ascii="Times New Roman" w:hAnsi="Times New Roman"/>
          <w:sz w:val="24"/>
          <w:szCs w:val="24"/>
        </w:rPr>
        <w:t>,</w:t>
      </w:r>
    </w:p>
    <w:p w14:paraId="3D8F0C02" w14:textId="2ED9666C" w:rsidR="008315CC" w:rsidRPr="008315CC" w:rsidRDefault="00802EDC"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z</w:t>
      </w:r>
      <w:r w:rsidR="008315CC" w:rsidRPr="008315CC">
        <w:rPr>
          <w:rFonts w:ascii="Times New Roman" w:hAnsi="Times New Roman"/>
          <w:sz w:val="24"/>
          <w:szCs w:val="24"/>
        </w:rPr>
        <w:t xml:space="preserve">áznamy z jednání a setkání </w:t>
      </w:r>
      <w:r w:rsidR="00796473">
        <w:rPr>
          <w:rFonts w:ascii="Times New Roman" w:hAnsi="Times New Roman"/>
          <w:sz w:val="24"/>
          <w:szCs w:val="24"/>
        </w:rPr>
        <w:t>dle části A2</w:t>
      </w:r>
      <w:r>
        <w:rPr>
          <w:rFonts w:ascii="Times New Roman" w:hAnsi="Times New Roman"/>
          <w:sz w:val="24"/>
          <w:szCs w:val="24"/>
        </w:rPr>
        <w:t>,</w:t>
      </w:r>
    </w:p>
    <w:p w14:paraId="33CC8A95" w14:textId="07F28FD6" w:rsidR="008315CC" w:rsidRPr="008315CC" w:rsidRDefault="00F63695"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n</w:t>
      </w:r>
      <w:r w:rsidR="008315CC" w:rsidRPr="008315CC">
        <w:rPr>
          <w:rFonts w:ascii="Times New Roman" w:hAnsi="Times New Roman"/>
          <w:sz w:val="24"/>
          <w:szCs w:val="24"/>
        </w:rPr>
        <w:t xml:space="preserve">ávrh používaných platforem a typů nosičů – textová část, základní schematické nákresy v příslušném měřítku (nákresy mohou být řešeny formou přílohy), ekonomická analýza nových prvků JIS </w:t>
      </w:r>
      <w:r>
        <w:rPr>
          <w:rFonts w:ascii="Times New Roman" w:hAnsi="Times New Roman"/>
          <w:sz w:val="24"/>
          <w:szCs w:val="24"/>
        </w:rPr>
        <w:t>[</w:t>
      </w:r>
      <w:r w:rsidR="008315CC" w:rsidRPr="008315CC">
        <w:rPr>
          <w:rFonts w:ascii="Times New Roman" w:hAnsi="Times New Roman"/>
          <w:sz w:val="24"/>
          <w:szCs w:val="24"/>
        </w:rPr>
        <w:t xml:space="preserve">dle </w:t>
      </w:r>
      <w:r>
        <w:rPr>
          <w:rFonts w:ascii="Times New Roman" w:hAnsi="Times New Roman"/>
          <w:sz w:val="24"/>
          <w:szCs w:val="24"/>
        </w:rPr>
        <w:t>čl. II odst. 2 písm. c)],</w:t>
      </w:r>
    </w:p>
    <w:p w14:paraId="48ED5882" w14:textId="35F231A7" w:rsidR="008315CC" w:rsidRPr="008315CC" w:rsidRDefault="00F63695"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n</w:t>
      </w:r>
      <w:r w:rsidR="008315CC" w:rsidRPr="008315CC">
        <w:rPr>
          <w:rFonts w:ascii="Times New Roman" w:hAnsi="Times New Roman"/>
          <w:sz w:val="24"/>
          <w:szCs w:val="24"/>
        </w:rPr>
        <w:t>ávrh zdrojů dat pro JIS, požadované struktury datových výstupů, správce datových zdrojů – textová část, tabulky</w:t>
      </w:r>
      <w:r>
        <w:rPr>
          <w:rFonts w:ascii="Times New Roman" w:hAnsi="Times New Roman"/>
          <w:sz w:val="24"/>
          <w:szCs w:val="24"/>
        </w:rPr>
        <w:t>,</w:t>
      </w:r>
    </w:p>
    <w:p w14:paraId="54696006" w14:textId="193F4872" w:rsidR="008315CC" w:rsidRPr="008315CC" w:rsidRDefault="00F63695"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n</w:t>
      </w:r>
      <w:r w:rsidR="008315CC" w:rsidRPr="008315CC">
        <w:rPr>
          <w:rFonts w:ascii="Times New Roman" w:hAnsi="Times New Roman"/>
          <w:sz w:val="24"/>
          <w:szCs w:val="24"/>
        </w:rPr>
        <w:t>ávrh formy graficko-designérské soutěže – textová část s pop</w:t>
      </w:r>
      <w:r w:rsidR="000C3073">
        <w:rPr>
          <w:rFonts w:ascii="Times New Roman" w:hAnsi="Times New Roman"/>
          <w:sz w:val="24"/>
          <w:szCs w:val="24"/>
        </w:rPr>
        <w:t>isem, výhodami a </w:t>
      </w:r>
      <w:r w:rsidR="008315CC" w:rsidRPr="008315CC">
        <w:rPr>
          <w:rFonts w:ascii="Times New Roman" w:hAnsi="Times New Roman"/>
          <w:sz w:val="24"/>
          <w:szCs w:val="24"/>
        </w:rPr>
        <w:t xml:space="preserve">nevýhodami a legislativními a procesními nástroji jednotlivých forem, doporučení </w:t>
      </w:r>
      <w:r>
        <w:rPr>
          <w:rFonts w:ascii="Times New Roman" w:hAnsi="Times New Roman"/>
          <w:sz w:val="24"/>
          <w:szCs w:val="24"/>
        </w:rPr>
        <w:t>zhotovitele,</w:t>
      </w:r>
    </w:p>
    <w:p w14:paraId="69959620" w14:textId="514AE040" w:rsidR="008315CC" w:rsidRPr="008315CC" w:rsidRDefault="00F63695"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v</w:t>
      </w:r>
      <w:r w:rsidR="008315CC" w:rsidRPr="008315CC">
        <w:rPr>
          <w:rFonts w:ascii="Times New Roman" w:hAnsi="Times New Roman"/>
          <w:sz w:val="24"/>
          <w:szCs w:val="24"/>
        </w:rPr>
        <w:t xml:space="preserve">ariantní návrhy postupu implementace projektu – textová část s podrobným popisem, výhody a rizika jednotlivých variant, předpokládané časové harmonogramy/vývojové </w:t>
      </w:r>
      <w:r w:rsidR="008315CC" w:rsidRPr="008315CC">
        <w:rPr>
          <w:rFonts w:ascii="Times New Roman" w:hAnsi="Times New Roman"/>
          <w:sz w:val="24"/>
          <w:szCs w:val="24"/>
        </w:rPr>
        <w:lastRenderedPageBreak/>
        <w:t xml:space="preserve">diagramy, ekonomická analýza implementace, nástroje implementace, doporučení </w:t>
      </w:r>
      <w:r>
        <w:rPr>
          <w:rFonts w:ascii="Times New Roman" w:hAnsi="Times New Roman"/>
          <w:sz w:val="24"/>
          <w:szCs w:val="24"/>
        </w:rPr>
        <w:t>zhotovitele,</w:t>
      </w:r>
    </w:p>
    <w:p w14:paraId="2AAD4290" w14:textId="2A91CA30" w:rsidR="008315CC" w:rsidRPr="008315CC" w:rsidRDefault="00F63695"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v</w:t>
      </w:r>
      <w:r w:rsidR="008315CC" w:rsidRPr="008315CC">
        <w:rPr>
          <w:rFonts w:ascii="Times New Roman" w:hAnsi="Times New Roman"/>
          <w:sz w:val="24"/>
          <w:szCs w:val="24"/>
        </w:rPr>
        <w:t>ariantní možnosti financování nových prvků JIS – textová část s podrobným popisem, legislativní podmínky</w:t>
      </w:r>
      <w:r>
        <w:rPr>
          <w:rFonts w:ascii="Times New Roman" w:hAnsi="Times New Roman"/>
          <w:sz w:val="24"/>
          <w:szCs w:val="24"/>
        </w:rPr>
        <w:t>,</w:t>
      </w:r>
    </w:p>
    <w:p w14:paraId="53DF483B" w14:textId="570BC1FF" w:rsidR="008315CC" w:rsidRPr="008315CC" w:rsidRDefault="00F63695"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n</w:t>
      </w:r>
      <w:r w:rsidR="008315CC" w:rsidRPr="008315CC">
        <w:rPr>
          <w:rFonts w:ascii="Times New Roman" w:hAnsi="Times New Roman"/>
          <w:sz w:val="24"/>
          <w:szCs w:val="24"/>
        </w:rPr>
        <w:t>ávrh rozložení kompetencí ve správě a údržbě no</w:t>
      </w:r>
      <w:r>
        <w:rPr>
          <w:rFonts w:ascii="Times New Roman" w:hAnsi="Times New Roman"/>
          <w:sz w:val="24"/>
          <w:szCs w:val="24"/>
        </w:rPr>
        <w:t>vých prvků JIS – textová část s </w:t>
      </w:r>
      <w:r w:rsidR="008315CC" w:rsidRPr="008315CC">
        <w:rPr>
          <w:rFonts w:ascii="Times New Roman" w:hAnsi="Times New Roman"/>
          <w:sz w:val="24"/>
          <w:szCs w:val="24"/>
        </w:rPr>
        <w:t>podrobným popisem, ekonomická analýza, návrhy možností organizačních změn vedoucích k novému stavu (časový harmonogram, popis strukturálních změn, vhodné nástroje, finanční náročnost)</w:t>
      </w:r>
      <w:r>
        <w:rPr>
          <w:rFonts w:ascii="Times New Roman" w:hAnsi="Times New Roman"/>
          <w:sz w:val="24"/>
          <w:szCs w:val="24"/>
        </w:rPr>
        <w:t>,</w:t>
      </w:r>
    </w:p>
    <w:p w14:paraId="37E2E8EF" w14:textId="6030E344" w:rsidR="008315CC" w:rsidRPr="008315CC" w:rsidRDefault="00F63695"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n</w:t>
      </w:r>
      <w:r w:rsidR="008315CC" w:rsidRPr="008315CC">
        <w:rPr>
          <w:rFonts w:ascii="Times New Roman" w:hAnsi="Times New Roman"/>
          <w:sz w:val="24"/>
          <w:szCs w:val="24"/>
        </w:rPr>
        <w:t xml:space="preserve">ávrh plánu aktualizací prvků JIS (fyzických i elektronických) – textová část, časový </w:t>
      </w:r>
      <w:r>
        <w:rPr>
          <w:rFonts w:ascii="Times New Roman" w:hAnsi="Times New Roman"/>
          <w:sz w:val="24"/>
          <w:szCs w:val="24"/>
        </w:rPr>
        <w:t>harmonogram, finanční náročnost,</w:t>
      </w:r>
    </w:p>
    <w:p w14:paraId="170EE913" w14:textId="7E685E6A" w:rsidR="008315CC" w:rsidRPr="008315CC" w:rsidRDefault="00F63695" w:rsidP="008315CC">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n</w:t>
      </w:r>
      <w:r w:rsidR="008315CC" w:rsidRPr="008315CC">
        <w:rPr>
          <w:rFonts w:ascii="Times New Roman" w:hAnsi="Times New Roman"/>
          <w:sz w:val="24"/>
          <w:szCs w:val="24"/>
        </w:rPr>
        <w:t>ávrh pilotního projektu – textová část s podrobným popisem</w:t>
      </w:r>
      <w:r>
        <w:rPr>
          <w:rFonts w:ascii="Times New Roman" w:hAnsi="Times New Roman"/>
          <w:sz w:val="24"/>
          <w:szCs w:val="24"/>
        </w:rPr>
        <w:t>.</w:t>
      </w:r>
    </w:p>
    <w:p w14:paraId="6D8FA569" w14:textId="7919E743" w:rsidR="00F63695" w:rsidRPr="00F63695" w:rsidRDefault="00F63695" w:rsidP="00F63695">
      <w:pPr>
        <w:pStyle w:val="Bezmezer"/>
        <w:numPr>
          <w:ilvl w:val="1"/>
          <w:numId w:val="1"/>
        </w:numPr>
        <w:spacing w:after="120"/>
        <w:jc w:val="both"/>
        <w:rPr>
          <w:rFonts w:ascii="Times New Roman" w:hAnsi="Times New Roman"/>
          <w:sz w:val="24"/>
          <w:szCs w:val="24"/>
        </w:rPr>
      </w:pPr>
      <w:r w:rsidRPr="00F63695">
        <w:rPr>
          <w:rFonts w:ascii="Times New Roman" w:hAnsi="Times New Roman"/>
          <w:sz w:val="24"/>
          <w:szCs w:val="24"/>
        </w:rPr>
        <w:t xml:space="preserve">Veškeré výpočty, tabulky a grafy použité v technické zprávě musí být odevzdány také samostatně </w:t>
      </w:r>
      <w:r>
        <w:rPr>
          <w:rFonts w:ascii="Times New Roman" w:hAnsi="Times New Roman"/>
          <w:sz w:val="24"/>
          <w:szCs w:val="24"/>
        </w:rPr>
        <w:t>v</w:t>
      </w:r>
      <w:r w:rsidR="00ED1B5B">
        <w:rPr>
          <w:rFonts w:ascii="Times New Roman" w:hAnsi="Times New Roman"/>
          <w:sz w:val="24"/>
          <w:szCs w:val="24"/>
        </w:rPr>
        <w:t> odemčeném souboru</w:t>
      </w:r>
      <w:r>
        <w:rPr>
          <w:rFonts w:ascii="Times New Roman" w:hAnsi="Times New Roman"/>
          <w:sz w:val="24"/>
          <w:szCs w:val="24"/>
        </w:rPr>
        <w:t xml:space="preserve"> formátu XLS.</w:t>
      </w:r>
    </w:p>
    <w:p w14:paraId="3AC9A029" w14:textId="47ECB4C4" w:rsidR="00F63695" w:rsidRPr="00F63695" w:rsidRDefault="00F63695" w:rsidP="00F63695">
      <w:pPr>
        <w:pStyle w:val="Bezmezer"/>
        <w:numPr>
          <w:ilvl w:val="1"/>
          <w:numId w:val="1"/>
        </w:numPr>
        <w:spacing w:after="120"/>
        <w:jc w:val="both"/>
        <w:rPr>
          <w:rFonts w:ascii="Times New Roman" w:hAnsi="Times New Roman"/>
          <w:sz w:val="24"/>
          <w:szCs w:val="24"/>
        </w:rPr>
      </w:pPr>
      <w:r w:rsidRPr="00F63695">
        <w:rPr>
          <w:rFonts w:ascii="Times New Roman" w:hAnsi="Times New Roman"/>
          <w:sz w:val="24"/>
          <w:szCs w:val="24"/>
        </w:rPr>
        <w:t>Veškerá fotodokumentace pořízená při zpracování anal</w:t>
      </w:r>
      <w:r w:rsidR="000C3073">
        <w:rPr>
          <w:rFonts w:ascii="Times New Roman" w:hAnsi="Times New Roman"/>
          <w:sz w:val="24"/>
          <w:szCs w:val="24"/>
        </w:rPr>
        <w:t>ýzy stávajícího stavu v Praze a </w:t>
      </w:r>
      <w:r w:rsidRPr="00F63695">
        <w:rPr>
          <w:rFonts w:ascii="Times New Roman" w:hAnsi="Times New Roman"/>
          <w:sz w:val="24"/>
          <w:szCs w:val="24"/>
        </w:rPr>
        <w:t xml:space="preserve">vybraném okolí a při rešerši obdobných systémů v zahraničních městech musí být odevzdána </w:t>
      </w:r>
      <w:r w:rsidR="00ED1B5B">
        <w:rPr>
          <w:rFonts w:ascii="Times New Roman" w:hAnsi="Times New Roman"/>
          <w:sz w:val="24"/>
          <w:szCs w:val="24"/>
        </w:rPr>
        <w:t xml:space="preserve">v odpovídající kvalitě a rozlišení </w:t>
      </w:r>
      <w:r w:rsidRPr="00F63695">
        <w:rPr>
          <w:rFonts w:ascii="Times New Roman" w:hAnsi="Times New Roman"/>
          <w:sz w:val="24"/>
          <w:szCs w:val="24"/>
        </w:rPr>
        <w:t xml:space="preserve">ve formátu JPG a </w:t>
      </w:r>
      <w:r>
        <w:rPr>
          <w:rFonts w:ascii="Times New Roman" w:hAnsi="Times New Roman"/>
          <w:sz w:val="24"/>
          <w:szCs w:val="24"/>
        </w:rPr>
        <w:t>objednateli</w:t>
      </w:r>
      <w:r w:rsidRPr="00F63695">
        <w:rPr>
          <w:rFonts w:ascii="Times New Roman" w:hAnsi="Times New Roman"/>
          <w:sz w:val="24"/>
          <w:szCs w:val="24"/>
        </w:rPr>
        <w:t xml:space="preserve"> volně dostupná pro účely dalšího využití při pokračování projektu JIS.</w:t>
      </w:r>
    </w:p>
    <w:p w14:paraId="17D3FACA" w14:textId="6DCFD4D7" w:rsidR="008315CC" w:rsidRDefault="00F63695" w:rsidP="00F63695">
      <w:pPr>
        <w:pStyle w:val="Bezmezer"/>
        <w:numPr>
          <w:ilvl w:val="1"/>
          <w:numId w:val="1"/>
        </w:numPr>
        <w:spacing w:after="120"/>
        <w:jc w:val="both"/>
        <w:rPr>
          <w:rFonts w:ascii="Times New Roman" w:hAnsi="Times New Roman"/>
          <w:sz w:val="24"/>
          <w:szCs w:val="24"/>
        </w:rPr>
      </w:pPr>
      <w:r w:rsidRPr="00F63695">
        <w:rPr>
          <w:rFonts w:ascii="Times New Roman" w:hAnsi="Times New Roman"/>
          <w:sz w:val="24"/>
          <w:szCs w:val="24"/>
        </w:rPr>
        <w:t xml:space="preserve">Výstupem realizační části </w:t>
      </w:r>
      <w:r>
        <w:rPr>
          <w:rFonts w:ascii="Times New Roman" w:hAnsi="Times New Roman"/>
          <w:sz w:val="24"/>
          <w:szCs w:val="24"/>
        </w:rPr>
        <w:t>realizační studie</w:t>
      </w:r>
      <w:r w:rsidRPr="00F63695">
        <w:rPr>
          <w:rFonts w:ascii="Times New Roman" w:hAnsi="Times New Roman"/>
          <w:sz w:val="24"/>
          <w:szCs w:val="24"/>
        </w:rPr>
        <w:t xml:space="preserve"> bude zpracovaný koncept zadávacích podmínek graficko-designérské soutěže (dokument – textová část včetně všech potřebných příloh).</w:t>
      </w:r>
    </w:p>
    <w:p w14:paraId="6D3564F7" w14:textId="7F27F910" w:rsidR="008315CC" w:rsidRDefault="00B06EC4" w:rsidP="00B06EC4">
      <w:pPr>
        <w:pStyle w:val="Nadpis9"/>
      </w:pPr>
      <w:r>
        <w:br/>
        <w:t>Zvláštní požadavky na zpracování realizační studie</w:t>
      </w:r>
    </w:p>
    <w:p w14:paraId="5172119D" w14:textId="0E7DEA38" w:rsidR="00A715BD" w:rsidRDefault="00B06EC4" w:rsidP="00D6195B">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Realizační s</w:t>
      </w:r>
      <w:r w:rsidR="00E47403">
        <w:rPr>
          <w:rFonts w:ascii="Times New Roman" w:hAnsi="Times New Roman"/>
          <w:sz w:val="24"/>
          <w:szCs w:val="24"/>
        </w:rPr>
        <w:t>tudie bude zpracována</w:t>
      </w:r>
      <w:r>
        <w:rPr>
          <w:rFonts w:ascii="Times New Roman" w:hAnsi="Times New Roman"/>
          <w:sz w:val="24"/>
          <w:szCs w:val="24"/>
        </w:rPr>
        <w:t xml:space="preserve"> v českém a anglickém jazyce. Veškerá jednání v průběhu zpracování budou vedena</w:t>
      </w:r>
      <w:r w:rsidR="00E47403">
        <w:rPr>
          <w:rFonts w:ascii="Times New Roman" w:hAnsi="Times New Roman"/>
          <w:sz w:val="24"/>
          <w:szCs w:val="24"/>
        </w:rPr>
        <w:t xml:space="preserve"> výlučně v českém jazyce.</w:t>
      </w:r>
    </w:p>
    <w:p w14:paraId="1E9E8CBE" w14:textId="4CEA50D5" w:rsidR="00CD2923" w:rsidRDefault="00B06EC4" w:rsidP="00CD2923">
      <w:pPr>
        <w:pStyle w:val="Bezmezer"/>
        <w:numPr>
          <w:ilvl w:val="1"/>
          <w:numId w:val="1"/>
        </w:numPr>
        <w:spacing w:after="120"/>
        <w:jc w:val="both"/>
        <w:rPr>
          <w:rFonts w:ascii="Times New Roman" w:hAnsi="Times New Roman"/>
          <w:sz w:val="24"/>
          <w:szCs w:val="24"/>
        </w:rPr>
      </w:pPr>
      <w:r w:rsidRPr="00B06EC4">
        <w:rPr>
          <w:rFonts w:ascii="Times New Roman" w:hAnsi="Times New Roman"/>
          <w:sz w:val="24"/>
          <w:szCs w:val="24"/>
        </w:rPr>
        <w:t xml:space="preserve">Všechny vstupy, výpočty, výsledky průzkumů a průběhy setkání a konzultací vedených pro účely zpracování </w:t>
      </w:r>
      <w:r>
        <w:rPr>
          <w:rFonts w:ascii="Times New Roman" w:hAnsi="Times New Roman"/>
          <w:sz w:val="24"/>
          <w:szCs w:val="24"/>
        </w:rPr>
        <w:t>realizační studie</w:t>
      </w:r>
      <w:r w:rsidRPr="00B06EC4">
        <w:rPr>
          <w:rFonts w:ascii="Times New Roman" w:hAnsi="Times New Roman"/>
          <w:sz w:val="24"/>
          <w:szCs w:val="24"/>
        </w:rPr>
        <w:t xml:space="preserve"> budou podr</w:t>
      </w:r>
      <w:r w:rsidR="000C3073">
        <w:rPr>
          <w:rFonts w:ascii="Times New Roman" w:hAnsi="Times New Roman"/>
          <w:sz w:val="24"/>
          <w:szCs w:val="24"/>
        </w:rPr>
        <w:t>obně a průkazně dokumentovány a </w:t>
      </w:r>
      <w:r w:rsidRPr="00B06EC4">
        <w:rPr>
          <w:rFonts w:ascii="Times New Roman" w:hAnsi="Times New Roman"/>
          <w:sz w:val="24"/>
          <w:szCs w:val="24"/>
        </w:rPr>
        <w:t>doloženy</w:t>
      </w:r>
      <w:r w:rsidR="00E47403">
        <w:rPr>
          <w:rFonts w:ascii="Times New Roman" w:hAnsi="Times New Roman"/>
          <w:sz w:val="24"/>
          <w:szCs w:val="24"/>
        </w:rPr>
        <w:t>.</w:t>
      </w:r>
    </w:p>
    <w:p w14:paraId="5250715D" w14:textId="41034222" w:rsidR="000A250E" w:rsidRDefault="000A250E" w:rsidP="00CD2923">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Zhotovitel</w:t>
      </w:r>
      <w:r w:rsidRPr="000A250E">
        <w:rPr>
          <w:rFonts w:ascii="Times New Roman" w:hAnsi="Times New Roman"/>
          <w:sz w:val="24"/>
          <w:szCs w:val="24"/>
        </w:rPr>
        <w:t xml:space="preserve"> si zajistí od městských organizací, společností a dalších subjektů potřebné podklady a další údaje pro zpracování </w:t>
      </w:r>
      <w:r>
        <w:rPr>
          <w:rFonts w:ascii="Times New Roman" w:hAnsi="Times New Roman"/>
          <w:sz w:val="24"/>
          <w:szCs w:val="24"/>
        </w:rPr>
        <w:t>realizační studie, kromě těch, které jsou výslovně uvedeny</w:t>
      </w:r>
      <w:r w:rsidRPr="000A250E">
        <w:rPr>
          <w:rFonts w:ascii="Times New Roman" w:hAnsi="Times New Roman"/>
          <w:sz w:val="24"/>
          <w:szCs w:val="24"/>
        </w:rPr>
        <w:t xml:space="preserve"> v</w:t>
      </w:r>
      <w:r>
        <w:rPr>
          <w:rFonts w:ascii="Times New Roman" w:hAnsi="Times New Roman"/>
          <w:sz w:val="24"/>
          <w:szCs w:val="24"/>
        </w:rPr>
        <w:t> čl. III.</w:t>
      </w:r>
    </w:p>
    <w:p w14:paraId="6CFE3183" w14:textId="29FBEFE0" w:rsidR="00183130" w:rsidRDefault="00183130" w:rsidP="00CD2923">
      <w:pPr>
        <w:pStyle w:val="Bezmezer"/>
        <w:numPr>
          <w:ilvl w:val="1"/>
          <w:numId w:val="1"/>
        </w:numPr>
        <w:spacing w:after="120"/>
        <w:jc w:val="both"/>
        <w:rPr>
          <w:rFonts w:ascii="Times New Roman" w:hAnsi="Times New Roman"/>
          <w:sz w:val="24"/>
          <w:szCs w:val="24"/>
        </w:rPr>
      </w:pPr>
      <w:r w:rsidRPr="00183130">
        <w:rPr>
          <w:rFonts w:ascii="Times New Roman" w:hAnsi="Times New Roman"/>
          <w:sz w:val="24"/>
          <w:szCs w:val="24"/>
        </w:rPr>
        <w:t xml:space="preserve">Během zpracování podléhá </w:t>
      </w:r>
      <w:r w:rsidR="00E235DF">
        <w:rPr>
          <w:rFonts w:ascii="Times New Roman" w:hAnsi="Times New Roman"/>
          <w:sz w:val="24"/>
          <w:szCs w:val="24"/>
        </w:rPr>
        <w:t>realizační studie</w:t>
      </w:r>
      <w:r w:rsidRPr="00183130">
        <w:rPr>
          <w:rFonts w:ascii="Times New Roman" w:hAnsi="Times New Roman"/>
          <w:sz w:val="24"/>
          <w:szCs w:val="24"/>
        </w:rPr>
        <w:t xml:space="preserve"> průběžným konzultacím</w:t>
      </w:r>
      <w:r w:rsidR="00E235DF">
        <w:rPr>
          <w:rFonts w:ascii="Times New Roman" w:hAnsi="Times New Roman"/>
          <w:sz w:val="24"/>
          <w:szCs w:val="24"/>
        </w:rPr>
        <w:t xml:space="preserve"> s</w:t>
      </w:r>
      <w:r w:rsidRPr="00183130">
        <w:rPr>
          <w:rFonts w:ascii="Times New Roman" w:hAnsi="Times New Roman"/>
          <w:sz w:val="24"/>
          <w:szCs w:val="24"/>
        </w:rPr>
        <w:t xml:space="preserve"> pracovní skupinou </w:t>
      </w:r>
      <w:r w:rsidR="00E235DF">
        <w:rPr>
          <w:rFonts w:ascii="Times New Roman" w:hAnsi="Times New Roman"/>
          <w:sz w:val="24"/>
          <w:szCs w:val="24"/>
        </w:rPr>
        <w:t>objednatele</w:t>
      </w:r>
      <w:r w:rsidR="00444468">
        <w:rPr>
          <w:rFonts w:ascii="Times New Roman" w:hAnsi="Times New Roman"/>
          <w:sz w:val="24"/>
          <w:szCs w:val="24"/>
        </w:rPr>
        <w:t xml:space="preserve"> (dále jen „</w:t>
      </w:r>
      <w:r w:rsidR="00444468" w:rsidRPr="00444468">
        <w:rPr>
          <w:rFonts w:ascii="Times New Roman" w:hAnsi="Times New Roman"/>
          <w:b/>
          <w:sz w:val="24"/>
          <w:szCs w:val="24"/>
        </w:rPr>
        <w:t>pracovní skupina</w:t>
      </w:r>
      <w:r w:rsidR="00444468">
        <w:rPr>
          <w:rFonts w:ascii="Times New Roman" w:hAnsi="Times New Roman"/>
          <w:sz w:val="24"/>
          <w:szCs w:val="24"/>
        </w:rPr>
        <w:t>“)</w:t>
      </w:r>
      <w:r w:rsidRPr="00183130">
        <w:rPr>
          <w:rFonts w:ascii="Times New Roman" w:hAnsi="Times New Roman"/>
          <w:sz w:val="24"/>
          <w:szCs w:val="24"/>
        </w:rPr>
        <w:t xml:space="preserve">, a to vždy po zpracování </w:t>
      </w:r>
      <w:r w:rsidR="00E235DF">
        <w:rPr>
          <w:rFonts w:ascii="Times New Roman" w:hAnsi="Times New Roman"/>
          <w:sz w:val="24"/>
          <w:szCs w:val="24"/>
        </w:rPr>
        <w:t xml:space="preserve">dílčí části </w:t>
      </w:r>
      <w:r w:rsidR="00796473">
        <w:rPr>
          <w:rFonts w:ascii="Times New Roman" w:hAnsi="Times New Roman"/>
          <w:sz w:val="24"/>
          <w:szCs w:val="24"/>
        </w:rPr>
        <w:t>A1, části A2 a následně dohromady částí A3 a A4</w:t>
      </w:r>
      <w:r w:rsidR="00E235DF">
        <w:rPr>
          <w:rFonts w:ascii="Times New Roman" w:hAnsi="Times New Roman"/>
          <w:sz w:val="24"/>
          <w:szCs w:val="24"/>
        </w:rPr>
        <w:t>.</w:t>
      </w:r>
      <w:r w:rsidRPr="00183130">
        <w:rPr>
          <w:rFonts w:ascii="Times New Roman" w:hAnsi="Times New Roman"/>
          <w:sz w:val="24"/>
          <w:szCs w:val="24"/>
        </w:rPr>
        <w:t xml:space="preserve"> Na začátku zpracování </w:t>
      </w:r>
      <w:r w:rsidR="00E235DF">
        <w:rPr>
          <w:rFonts w:ascii="Times New Roman" w:hAnsi="Times New Roman"/>
          <w:sz w:val="24"/>
          <w:szCs w:val="24"/>
        </w:rPr>
        <w:t>realizační studie</w:t>
      </w:r>
      <w:r w:rsidRPr="00183130">
        <w:rPr>
          <w:rFonts w:ascii="Times New Roman" w:hAnsi="Times New Roman"/>
          <w:sz w:val="24"/>
          <w:szCs w:val="24"/>
        </w:rPr>
        <w:t xml:space="preserve"> bude svolána úvodní schůzka, kde bude představen zpracovatelský tým a bude </w:t>
      </w:r>
      <w:r w:rsidR="00E235DF">
        <w:rPr>
          <w:rFonts w:ascii="Times New Roman" w:hAnsi="Times New Roman"/>
          <w:sz w:val="24"/>
          <w:szCs w:val="24"/>
        </w:rPr>
        <w:t>objednatelem</w:t>
      </w:r>
      <w:r w:rsidRPr="00183130">
        <w:rPr>
          <w:rFonts w:ascii="Times New Roman" w:hAnsi="Times New Roman"/>
          <w:sz w:val="24"/>
          <w:szCs w:val="24"/>
        </w:rPr>
        <w:t xml:space="preserve"> oznámen konkrétní termín první průběžné konzultace. Termíny následujících konzultací podléhají harmonogramu plnění, tak jak je uveden v příloze č. </w:t>
      </w:r>
      <w:r w:rsidR="00E235DF">
        <w:rPr>
          <w:rFonts w:ascii="Times New Roman" w:hAnsi="Times New Roman"/>
          <w:sz w:val="24"/>
          <w:szCs w:val="24"/>
        </w:rPr>
        <w:t>2,</w:t>
      </w:r>
      <w:r w:rsidRPr="00183130">
        <w:rPr>
          <w:rFonts w:ascii="Times New Roman" w:hAnsi="Times New Roman"/>
          <w:sz w:val="24"/>
          <w:szCs w:val="24"/>
        </w:rPr>
        <w:t xml:space="preserve"> a konkrétně budou určeny na následujících schůzkách</w:t>
      </w:r>
      <w:r w:rsidR="00E235DF">
        <w:rPr>
          <w:rFonts w:ascii="Times New Roman" w:hAnsi="Times New Roman"/>
          <w:sz w:val="24"/>
          <w:szCs w:val="24"/>
        </w:rPr>
        <w:t>.</w:t>
      </w:r>
    </w:p>
    <w:p w14:paraId="47754D44" w14:textId="4C49756F" w:rsidR="00E235DF" w:rsidRPr="00E235DF" w:rsidRDefault="00E235DF" w:rsidP="00E235DF">
      <w:pPr>
        <w:pStyle w:val="Bezmezer"/>
        <w:numPr>
          <w:ilvl w:val="1"/>
          <w:numId w:val="1"/>
        </w:numPr>
        <w:spacing w:after="120"/>
        <w:jc w:val="both"/>
        <w:rPr>
          <w:rFonts w:ascii="Times New Roman" w:hAnsi="Times New Roman"/>
          <w:sz w:val="24"/>
          <w:szCs w:val="24"/>
        </w:rPr>
      </w:pPr>
      <w:r w:rsidRPr="00E235DF">
        <w:rPr>
          <w:rFonts w:ascii="Times New Roman" w:hAnsi="Times New Roman"/>
          <w:sz w:val="24"/>
          <w:szCs w:val="24"/>
        </w:rPr>
        <w:t>Nad rámec průběžných konzultací mohou být svol</w:t>
      </w:r>
      <w:r w:rsidR="000C3073">
        <w:rPr>
          <w:rFonts w:ascii="Times New Roman" w:hAnsi="Times New Roman"/>
          <w:sz w:val="24"/>
          <w:szCs w:val="24"/>
        </w:rPr>
        <w:t>ány podle potřeb objednatele či </w:t>
      </w:r>
      <w:r w:rsidRPr="00E235DF">
        <w:rPr>
          <w:rFonts w:ascii="Times New Roman" w:hAnsi="Times New Roman"/>
          <w:sz w:val="24"/>
          <w:szCs w:val="24"/>
        </w:rPr>
        <w:t>zhotovitele další schůzky; jejich termín musí být druhé smluvní straně oznámen minimálně</w:t>
      </w:r>
      <w:r>
        <w:rPr>
          <w:rFonts w:ascii="Times New Roman" w:hAnsi="Times New Roman"/>
          <w:sz w:val="24"/>
          <w:szCs w:val="24"/>
        </w:rPr>
        <w:t xml:space="preserve"> </w:t>
      </w:r>
      <w:r w:rsidRPr="00E235DF">
        <w:rPr>
          <w:rFonts w:ascii="Times New Roman" w:hAnsi="Times New Roman"/>
          <w:sz w:val="24"/>
          <w:szCs w:val="24"/>
        </w:rPr>
        <w:t xml:space="preserve">5 pracovních dní předem. </w:t>
      </w:r>
    </w:p>
    <w:p w14:paraId="7A220929" w14:textId="6493A5BC" w:rsidR="00E235DF" w:rsidRPr="00E235DF" w:rsidRDefault="00E235DF" w:rsidP="00E235DF">
      <w:pPr>
        <w:pStyle w:val="Bezmezer"/>
        <w:numPr>
          <w:ilvl w:val="1"/>
          <w:numId w:val="1"/>
        </w:numPr>
        <w:spacing w:after="120"/>
        <w:jc w:val="both"/>
        <w:rPr>
          <w:rFonts w:ascii="Times New Roman" w:hAnsi="Times New Roman"/>
          <w:sz w:val="24"/>
          <w:szCs w:val="24"/>
        </w:rPr>
      </w:pPr>
      <w:r w:rsidRPr="00E235DF">
        <w:rPr>
          <w:rFonts w:ascii="Times New Roman" w:hAnsi="Times New Roman"/>
          <w:sz w:val="24"/>
          <w:szCs w:val="24"/>
        </w:rPr>
        <w:t xml:space="preserve">Okruh účastníků všech schůzek bude stanoven podle projednávané tematiky a podléhá odsouhlasení </w:t>
      </w:r>
      <w:r w:rsidR="00444468">
        <w:rPr>
          <w:rFonts w:ascii="Times New Roman" w:hAnsi="Times New Roman"/>
          <w:sz w:val="24"/>
          <w:szCs w:val="24"/>
        </w:rPr>
        <w:t>objednatelem</w:t>
      </w:r>
      <w:r w:rsidRPr="00E235DF">
        <w:rPr>
          <w:rFonts w:ascii="Times New Roman" w:hAnsi="Times New Roman"/>
          <w:sz w:val="24"/>
          <w:szCs w:val="24"/>
        </w:rPr>
        <w:t>.</w:t>
      </w:r>
    </w:p>
    <w:p w14:paraId="06C65379" w14:textId="284C5555" w:rsidR="00E235DF" w:rsidRPr="00E235DF" w:rsidRDefault="00E235DF" w:rsidP="00E235DF">
      <w:pPr>
        <w:pStyle w:val="Bezmezer"/>
        <w:numPr>
          <w:ilvl w:val="1"/>
          <w:numId w:val="1"/>
        </w:numPr>
        <w:spacing w:after="120"/>
        <w:jc w:val="both"/>
        <w:rPr>
          <w:rFonts w:ascii="Times New Roman" w:hAnsi="Times New Roman"/>
          <w:sz w:val="24"/>
          <w:szCs w:val="24"/>
        </w:rPr>
      </w:pPr>
      <w:r w:rsidRPr="00E235DF">
        <w:rPr>
          <w:rFonts w:ascii="Times New Roman" w:hAnsi="Times New Roman"/>
          <w:sz w:val="24"/>
          <w:szCs w:val="24"/>
        </w:rPr>
        <w:lastRenderedPageBreak/>
        <w:t xml:space="preserve">Nejméně 5 pracovních dní před termínem průběžné konzultace či jiné schůzky zašle </w:t>
      </w:r>
      <w:r w:rsidR="00444468">
        <w:rPr>
          <w:rFonts w:ascii="Times New Roman" w:hAnsi="Times New Roman"/>
          <w:sz w:val="24"/>
          <w:szCs w:val="24"/>
        </w:rPr>
        <w:t>zhotovitel objednateli</w:t>
      </w:r>
      <w:r w:rsidRPr="00E235DF">
        <w:rPr>
          <w:rFonts w:ascii="Times New Roman" w:hAnsi="Times New Roman"/>
          <w:sz w:val="24"/>
          <w:szCs w:val="24"/>
        </w:rPr>
        <w:t xml:space="preserve"> elektronickou cestou veškeré materiály a podklady, které budou předmětem diskuse.</w:t>
      </w:r>
    </w:p>
    <w:p w14:paraId="017CF9E4" w14:textId="6A16B34C" w:rsidR="00E235DF" w:rsidRPr="00E235DF" w:rsidRDefault="00444468" w:rsidP="00E235DF">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Zhotovitel</w:t>
      </w:r>
      <w:r w:rsidR="00E235DF" w:rsidRPr="00E235DF">
        <w:rPr>
          <w:rFonts w:ascii="Times New Roman" w:hAnsi="Times New Roman"/>
          <w:sz w:val="24"/>
          <w:szCs w:val="24"/>
        </w:rPr>
        <w:t xml:space="preserve"> je povinen zapracovat připomínky z projednání nezamítnuté </w:t>
      </w:r>
      <w:r>
        <w:rPr>
          <w:rFonts w:ascii="Times New Roman" w:hAnsi="Times New Roman"/>
          <w:sz w:val="24"/>
          <w:szCs w:val="24"/>
        </w:rPr>
        <w:t>objednatelem</w:t>
      </w:r>
      <w:r w:rsidR="00E235DF" w:rsidRPr="00E235DF">
        <w:rPr>
          <w:rFonts w:ascii="Times New Roman" w:hAnsi="Times New Roman"/>
          <w:sz w:val="24"/>
          <w:szCs w:val="24"/>
        </w:rPr>
        <w:t>, pokud nevybočují z tohoto zadání.</w:t>
      </w:r>
    </w:p>
    <w:p w14:paraId="328B4465" w14:textId="243DC5C5" w:rsidR="00E235DF" w:rsidRPr="00E235DF" w:rsidRDefault="00E235DF" w:rsidP="00E235DF">
      <w:pPr>
        <w:pStyle w:val="Bezmezer"/>
        <w:numPr>
          <w:ilvl w:val="1"/>
          <w:numId w:val="1"/>
        </w:numPr>
        <w:spacing w:after="120"/>
        <w:jc w:val="both"/>
        <w:rPr>
          <w:rFonts w:ascii="Times New Roman" w:hAnsi="Times New Roman"/>
          <w:sz w:val="24"/>
          <w:szCs w:val="24"/>
        </w:rPr>
      </w:pPr>
      <w:r w:rsidRPr="00E235DF">
        <w:rPr>
          <w:rFonts w:ascii="Times New Roman" w:hAnsi="Times New Roman"/>
          <w:sz w:val="24"/>
          <w:szCs w:val="24"/>
        </w:rPr>
        <w:t xml:space="preserve">V rámci </w:t>
      </w:r>
      <w:r w:rsidR="00444468">
        <w:rPr>
          <w:rFonts w:ascii="Times New Roman" w:hAnsi="Times New Roman"/>
          <w:sz w:val="24"/>
          <w:szCs w:val="24"/>
        </w:rPr>
        <w:t xml:space="preserve">části </w:t>
      </w:r>
      <w:r w:rsidR="00796473">
        <w:rPr>
          <w:rFonts w:ascii="Times New Roman" w:hAnsi="Times New Roman"/>
          <w:sz w:val="24"/>
          <w:szCs w:val="24"/>
        </w:rPr>
        <w:t>A2</w:t>
      </w:r>
      <w:r w:rsidRPr="00E235DF">
        <w:rPr>
          <w:rFonts w:ascii="Times New Roman" w:hAnsi="Times New Roman"/>
          <w:sz w:val="24"/>
          <w:szCs w:val="24"/>
        </w:rPr>
        <w:t xml:space="preserve"> </w:t>
      </w:r>
      <w:r w:rsidR="00F23137" w:rsidRPr="00E235DF">
        <w:rPr>
          <w:rFonts w:ascii="Times New Roman" w:hAnsi="Times New Roman"/>
          <w:sz w:val="24"/>
          <w:szCs w:val="24"/>
        </w:rPr>
        <w:t xml:space="preserve">zprostředkuje </w:t>
      </w:r>
      <w:r w:rsidR="00444468">
        <w:rPr>
          <w:rFonts w:ascii="Times New Roman" w:hAnsi="Times New Roman"/>
          <w:sz w:val="24"/>
          <w:szCs w:val="24"/>
        </w:rPr>
        <w:t>zhotovitel</w:t>
      </w:r>
      <w:r w:rsidRPr="00E235DF">
        <w:rPr>
          <w:rFonts w:ascii="Times New Roman" w:hAnsi="Times New Roman"/>
          <w:sz w:val="24"/>
          <w:szCs w:val="24"/>
        </w:rPr>
        <w:t xml:space="preserve"> možnost komuni</w:t>
      </w:r>
      <w:r w:rsidR="000C3073">
        <w:rPr>
          <w:rFonts w:ascii="Times New Roman" w:hAnsi="Times New Roman"/>
          <w:sz w:val="24"/>
          <w:szCs w:val="24"/>
        </w:rPr>
        <w:t>kace pracovní skupiny se </w:t>
      </w:r>
      <w:r w:rsidRPr="00E235DF">
        <w:rPr>
          <w:rFonts w:ascii="Times New Roman" w:hAnsi="Times New Roman"/>
          <w:sz w:val="24"/>
          <w:szCs w:val="24"/>
        </w:rPr>
        <w:t xml:space="preserve">zástupci měst, která budou předmětem rešerše, a to formou výjezdu 6 zástupců pracovní skupiny a přímých konzultací se správci podobných systémů ve třech městech dle výběru </w:t>
      </w:r>
      <w:r w:rsidR="00444468">
        <w:rPr>
          <w:rFonts w:ascii="Times New Roman" w:hAnsi="Times New Roman"/>
          <w:sz w:val="24"/>
          <w:szCs w:val="24"/>
        </w:rPr>
        <w:t>objednatele</w:t>
      </w:r>
      <w:r w:rsidRPr="00E235DF">
        <w:rPr>
          <w:rFonts w:ascii="Times New Roman" w:hAnsi="Times New Roman"/>
          <w:sz w:val="24"/>
          <w:szCs w:val="24"/>
        </w:rPr>
        <w:t xml:space="preserve">. Konkrétní termíny výjezdů budou předmětem diskuse a podléhají schválení </w:t>
      </w:r>
      <w:r w:rsidR="00444468">
        <w:rPr>
          <w:rFonts w:ascii="Times New Roman" w:hAnsi="Times New Roman"/>
          <w:sz w:val="24"/>
          <w:szCs w:val="24"/>
        </w:rPr>
        <w:t>objednatelem</w:t>
      </w:r>
      <w:r w:rsidRPr="00E235DF">
        <w:rPr>
          <w:rFonts w:ascii="Times New Roman" w:hAnsi="Times New Roman"/>
          <w:sz w:val="24"/>
          <w:szCs w:val="24"/>
        </w:rPr>
        <w:t>.</w:t>
      </w:r>
    </w:p>
    <w:p w14:paraId="23CBA2BF" w14:textId="7BC48C3F" w:rsidR="00E235DF" w:rsidRPr="00E235DF" w:rsidRDefault="00E235DF" w:rsidP="00E235DF">
      <w:pPr>
        <w:pStyle w:val="Bezmezer"/>
        <w:numPr>
          <w:ilvl w:val="1"/>
          <w:numId w:val="1"/>
        </w:numPr>
        <w:spacing w:after="120"/>
        <w:jc w:val="both"/>
        <w:rPr>
          <w:rFonts w:ascii="Times New Roman" w:hAnsi="Times New Roman"/>
          <w:sz w:val="24"/>
          <w:szCs w:val="24"/>
        </w:rPr>
      </w:pPr>
      <w:r w:rsidRPr="00E235DF">
        <w:rPr>
          <w:rFonts w:ascii="Times New Roman" w:hAnsi="Times New Roman"/>
          <w:sz w:val="24"/>
          <w:szCs w:val="24"/>
        </w:rPr>
        <w:t xml:space="preserve">Po kompletním zpracování a odevzdání podléhá analytická část </w:t>
      </w:r>
      <w:r w:rsidR="00E57E23">
        <w:rPr>
          <w:rFonts w:ascii="Times New Roman" w:hAnsi="Times New Roman"/>
          <w:sz w:val="24"/>
          <w:szCs w:val="24"/>
        </w:rPr>
        <w:t>realizační studie</w:t>
      </w:r>
      <w:r w:rsidRPr="00E235DF">
        <w:rPr>
          <w:rFonts w:ascii="Times New Roman" w:hAnsi="Times New Roman"/>
          <w:sz w:val="24"/>
          <w:szCs w:val="24"/>
        </w:rPr>
        <w:t xml:space="preserve"> schválení pracovní skupinou. Na základě </w:t>
      </w:r>
      <w:r w:rsidR="00F83B5D">
        <w:rPr>
          <w:rFonts w:ascii="Times New Roman" w:hAnsi="Times New Roman"/>
          <w:sz w:val="24"/>
          <w:szCs w:val="24"/>
        </w:rPr>
        <w:t>objednatelem</w:t>
      </w:r>
      <w:r w:rsidRPr="00E235DF">
        <w:rPr>
          <w:rFonts w:ascii="Times New Roman" w:hAnsi="Times New Roman"/>
          <w:sz w:val="24"/>
          <w:szCs w:val="24"/>
        </w:rPr>
        <w:t xml:space="preserve"> zvoleného scénáře následně </w:t>
      </w:r>
      <w:r w:rsidR="00E57E23">
        <w:rPr>
          <w:rFonts w:ascii="Times New Roman" w:hAnsi="Times New Roman"/>
          <w:sz w:val="24"/>
          <w:szCs w:val="24"/>
        </w:rPr>
        <w:t>zhotovitel</w:t>
      </w:r>
      <w:r w:rsidRPr="00E235DF">
        <w:rPr>
          <w:rFonts w:ascii="Times New Roman" w:hAnsi="Times New Roman"/>
          <w:sz w:val="24"/>
          <w:szCs w:val="24"/>
        </w:rPr>
        <w:t xml:space="preserve"> </w:t>
      </w:r>
      <w:r w:rsidR="00E57E23">
        <w:rPr>
          <w:rFonts w:ascii="Times New Roman" w:hAnsi="Times New Roman"/>
          <w:sz w:val="24"/>
          <w:szCs w:val="24"/>
        </w:rPr>
        <w:t>provede</w:t>
      </w:r>
      <w:r w:rsidRPr="00E235DF">
        <w:rPr>
          <w:rFonts w:ascii="Times New Roman" w:hAnsi="Times New Roman"/>
          <w:sz w:val="24"/>
          <w:szCs w:val="24"/>
        </w:rPr>
        <w:t xml:space="preserve"> realizační část </w:t>
      </w:r>
      <w:r w:rsidR="00E57E23">
        <w:rPr>
          <w:rFonts w:ascii="Times New Roman" w:hAnsi="Times New Roman"/>
          <w:sz w:val="24"/>
          <w:szCs w:val="24"/>
        </w:rPr>
        <w:t>realizační studie</w:t>
      </w:r>
      <w:r w:rsidRPr="00E235DF">
        <w:rPr>
          <w:rFonts w:ascii="Times New Roman" w:hAnsi="Times New Roman"/>
          <w:sz w:val="24"/>
          <w:szCs w:val="24"/>
        </w:rPr>
        <w:t xml:space="preserve">. </w:t>
      </w:r>
      <w:r w:rsidR="00E57E23">
        <w:rPr>
          <w:rFonts w:ascii="Times New Roman" w:hAnsi="Times New Roman"/>
          <w:sz w:val="24"/>
          <w:szCs w:val="24"/>
        </w:rPr>
        <w:t>Objednatel</w:t>
      </w:r>
      <w:r w:rsidRPr="00E235DF">
        <w:rPr>
          <w:rFonts w:ascii="Times New Roman" w:hAnsi="Times New Roman"/>
          <w:sz w:val="24"/>
          <w:szCs w:val="24"/>
        </w:rPr>
        <w:t xml:space="preserve"> zvolí scénář na základě jednání s pracovní skupinou a dalšími zainteresovanými subjekty bez zbytečného prodlení. </w:t>
      </w:r>
      <w:r w:rsidR="00E57E23">
        <w:rPr>
          <w:rFonts w:ascii="Times New Roman" w:hAnsi="Times New Roman"/>
          <w:sz w:val="24"/>
          <w:szCs w:val="24"/>
        </w:rPr>
        <w:t>Zhotovitel</w:t>
      </w:r>
      <w:r w:rsidRPr="00E235DF">
        <w:rPr>
          <w:rFonts w:ascii="Times New Roman" w:hAnsi="Times New Roman"/>
          <w:sz w:val="24"/>
          <w:szCs w:val="24"/>
        </w:rPr>
        <w:t xml:space="preserve"> poskytne </w:t>
      </w:r>
      <w:r w:rsidR="00E57E23">
        <w:rPr>
          <w:rFonts w:ascii="Times New Roman" w:hAnsi="Times New Roman"/>
          <w:sz w:val="24"/>
          <w:szCs w:val="24"/>
        </w:rPr>
        <w:t>objednateli</w:t>
      </w:r>
      <w:r w:rsidRPr="00E235DF">
        <w:rPr>
          <w:rFonts w:ascii="Times New Roman" w:hAnsi="Times New Roman"/>
          <w:sz w:val="24"/>
          <w:szCs w:val="24"/>
        </w:rPr>
        <w:t xml:space="preserve"> při těchto jednáních maximální součinnost.</w:t>
      </w:r>
    </w:p>
    <w:p w14:paraId="635255F9" w14:textId="12D1E609" w:rsidR="00F23137" w:rsidRPr="003A1311" w:rsidRDefault="00F23137" w:rsidP="00E235DF">
      <w:pPr>
        <w:pStyle w:val="Bezmezer"/>
        <w:numPr>
          <w:ilvl w:val="1"/>
          <w:numId w:val="1"/>
        </w:numPr>
        <w:spacing w:after="120"/>
        <w:jc w:val="both"/>
        <w:rPr>
          <w:rFonts w:ascii="Times New Roman" w:hAnsi="Times New Roman"/>
          <w:sz w:val="24"/>
          <w:szCs w:val="24"/>
        </w:rPr>
      </w:pPr>
      <w:r w:rsidRPr="003A1311">
        <w:rPr>
          <w:rFonts w:ascii="Times New Roman" w:hAnsi="Times New Roman"/>
          <w:sz w:val="24"/>
          <w:szCs w:val="24"/>
        </w:rPr>
        <w:t xml:space="preserve">O předání a převzetí </w:t>
      </w:r>
      <w:r w:rsidR="0059304C">
        <w:rPr>
          <w:rFonts w:ascii="Times New Roman" w:hAnsi="Times New Roman"/>
          <w:sz w:val="24"/>
          <w:szCs w:val="24"/>
        </w:rPr>
        <w:t>každé jednotlivé části A1, A2, A3 a A4, jakož i o finálním odevzdání zpracované celé analytické části realizační studie</w:t>
      </w:r>
      <w:r w:rsidR="0059304C" w:rsidRPr="003A1311" w:rsidDel="0059304C">
        <w:rPr>
          <w:rFonts w:ascii="Times New Roman" w:hAnsi="Times New Roman"/>
          <w:sz w:val="24"/>
          <w:szCs w:val="24"/>
        </w:rPr>
        <w:t xml:space="preserve"> </w:t>
      </w:r>
      <w:r w:rsidR="0059304C" w:rsidRPr="003A1311">
        <w:rPr>
          <w:rFonts w:ascii="Times New Roman" w:hAnsi="Times New Roman"/>
          <w:sz w:val="24"/>
          <w:szCs w:val="24"/>
        </w:rPr>
        <w:t>budou smluvními stranami sepsány předávací protokoly</w:t>
      </w:r>
      <w:r w:rsidR="0059304C">
        <w:rPr>
          <w:rFonts w:ascii="Times New Roman" w:hAnsi="Times New Roman"/>
          <w:sz w:val="24"/>
          <w:szCs w:val="24"/>
        </w:rPr>
        <w:t>.</w:t>
      </w:r>
      <w:r w:rsidR="0059304C" w:rsidRPr="003A1311" w:rsidDel="0059304C">
        <w:rPr>
          <w:rFonts w:ascii="Times New Roman" w:hAnsi="Times New Roman"/>
          <w:sz w:val="24"/>
          <w:szCs w:val="24"/>
        </w:rPr>
        <w:t xml:space="preserve"> </w:t>
      </w:r>
      <w:r w:rsidRPr="003A1311">
        <w:rPr>
          <w:rFonts w:ascii="Times New Roman" w:hAnsi="Times New Roman"/>
          <w:sz w:val="24"/>
          <w:szCs w:val="24"/>
        </w:rPr>
        <w:t xml:space="preserve"> </w:t>
      </w:r>
      <w:r w:rsidR="0059304C">
        <w:rPr>
          <w:rFonts w:ascii="Times New Roman" w:hAnsi="Times New Roman"/>
          <w:sz w:val="24"/>
          <w:szCs w:val="24"/>
        </w:rPr>
        <w:t xml:space="preserve">Předávací protokoly budou smluvními stranami rovněž sepsány </w:t>
      </w:r>
      <w:r w:rsidRPr="003A1311">
        <w:rPr>
          <w:rFonts w:ascii="Times New Roman" w:hAnsi="Times New Roman"/>
          <w:sz w:val="24"/>
          <w:szCs w:val="24"/>
        </w:rPr>
        <w:t xml:space="preserve">o provedení všech úkonů v rámci </w:t>
      </w:r>
      <w:r w:rsidR="0059304C">
        <w:rPr>
          <w:rFonts w:ascii="Times New Roman" w:hAnsi="Times New Roman"/>
          <w:sz w:val="24"/>
          <w:szCs w:val="24"/>
        </w:rPr>
        <w:t>každé z částí R1 a R2</w:t>
      </w:r>
      <w:r w:rsidRPr="003A1311">
        <w:rPr>
          <w:rFonts w:ascii="Times New Roman" w:hAnsi="Times New Roman"/>
          <w:sz w:val="24"/>
          <w:szCs w:val="24"/>
        </w:rPr>
        <w:t>.</w:t>
      </w:r>
    </w:p>
    <w:p w14:paraId="562F4660" w14:textId="2B83F63A" w:rsidR="00E235DF" w:rsidRPr="00E235DF" w:rsidRDefault="00E235DF" w:rsidP="00E235DF">
      <w:pPr>
        <w:pStyle w:val="Bezmezer"/>
        <w:numPr>
          <w:ilvl w:val="1"/>
          <w:numId w:val="1"/>
        </w:numPr>
        <w:spacing w:after="120"/>
        <w:jc w:val="both"/>
        <w:rPr>
          <w:rFonts w:ascii="Times New Roman" w:hAnsi="Times New Roman"/>
          <w:sz w:val="24"/>
          <w:szCs w:val="24"/>
        </w:rPr>
      </w:pPr>
      <w:r w:rsidRPr="00E235DF">
        <w:rPr>
          <w:rFonts w:ascii="Times New Roman" w:hAnsi="Times New Roman"/>
          <w:sz w:val="24"/>
          <w:szCs w:val="24"/>
        </w:rPr>
        <w:t xml:space="preserve">Po odevzdání celého projektu se předpokládá další rámcová spolupráce </w:t>
      </w:r>
      <w:r w:rsidR="00E57E23">
        <w:rPr>
          <w:rFonts w:ascii="Times New Roman" w:hAnsi="Times New Roman"/>
          <w:sz w:val="24"/>
          <w:szCs w:val="24"/>
        </w:rPr>
        <w:t>objednatele</w:t>
      </w:r>
      <w:r w:rsidR="000C3073">
        <w:rPr>
          <w:rFonts w:ascii="Times New Roman" w:hAnsi="Times New Roman"/>
          <w:sz w:val="24"/>
          <w:szCs w:val="24"/>
        </w:rPr>
        <w:t xml:space="preserve"> se </w:t>
      </w:r>
      <w:r w:rsidR="00E57E23">
        <w:rPr>
          <w:rFonts w:ascii="Times New Roman" w:hAnsi="Times New Roman"/>
          <w:sz w:val="24"/>
          <w:szCs w:val="24"/>
        </w:rPr>
        <w:t>zhotovitelem</w:t>
      </w:r>
      <w:r w:rsidRPr="00E235DF">
        <w:rPr>
          <w:rFonts w:ascii="Times New Roman" w:hAnsi="Times New Roman"/>
          <w:sz w:val="24"/>
          <w:szCs w:val="24"/>
        </w:rPr>
        <w:t xml:space="preserve"> na přípravě graficko-designérské soutěže (vyjma samotné organizace soutěže) a implementaci jejích výsledků.</w:t>
      </w:r>
    </w:p>
    <w:p w14:paraId="022D2BF0" w14:textId="52DD74ED" w:rsidR="00AD7584" w:rsidRDefault="00AD7584" w:rsidP="00AD7584">
      <w:pPr>
        <w:pStyle w:val="Nadpis9"/>
      </w:pPr>
      <w:r>
        <w:br/>
      </w:r>
      <w:r w:rsidR="008A7487">
        <w:t>Termín a</w:t>
      </w:r>
      <w:r w:rsidR="005F20C8">
        <w:t xml:space="preserve"> místo</w:t>
      </w:r>
      <w:r>
        <w:t xml:space="preserve"> </w:t>
      </w:r>
      <w:r w:rsidR="005F20C8">
        <w:t>plnění</w:t>
      </w:r>
    </w:p>
    <w:p w14:paraId="19FB47DE" w14:textId="55022100" w:rsidR="00AD7584" w:rsidRDefault="00683AC4" w:rsidP="00AD7584">
      <w:pPr>
        <w:pStyle w:val="Bezmezer"/>
        <w:numPr>
          <w:ilvl w:val="1"/>
          <w:numId w:val="1"/>
        </w:numPr>
        <w:spacing w:after="120"/>
        <w:jc w:val="both"/>
        <w:rPr>
          <w:rFonts w:ascii="Times New Roman" w:hAnsi="Times New Roman"/>
          <w:sz w:val="24"/>
          <w:szCs w:val="24"/>
        </w:rPr>
      </w:pPr>
      <w:r w:rsidRPr="00201F25">
        <w:rPr>
          <w:rFonts w:ascii="Times New Roman" w:hAnsi="Times New Roman"/>
          <w:sz w:val="24"/>
          <w:szCs w:val="24"/>
        </w:rPr>
        <w:t xml:space="preserve">Průběh </w:t>
      </w:r>
      <w:r w:rsidR="00DC3902">
        <w:rPr>
          <w:rFonts w:ascii="Times New Roman" w:hAnsi="Times New Roman"/>
          <w:sz w:val="24"/>
          <w:szCs w:val="24"/>
        </w:rPr>
        <w:t>plnění této smlouvy</w:t>
      </w:r>
      <w:r w:rsidRPr="00201F25">
        <w:rPr>
          <w:rFonts w:ascii="Times New Roman" w:hAnsi="Times New Roman"/>
          <w:sz w:val="24"/>
          <w:szCs w:val="24"/>
        </w:rPr>
        <w:t xml:space="preserve"> se </w:t>
      </w:r>
      <w:r w:rsidR="00DC3902">
        <w:rPr>
          <w:rFonts w:ascii="Times New Roman" w:hAnsi="Times New Roman"/>
          <w:sz w:val="24"/>
          <w:szCs w:val="24"/>
        </w:rPr>
        <w:t>řídí</w:t>
      </w:r>
      <w:r w:rsidRPr="00201F25">
        <w:rPr>
          <w:rFonts w:ascii="Times New Roman" w:hAnsi="Times New Roman"/>
          <w:sz w:val="24"/>
          <w:szCs w:val="24"/>
        </w:rPr>
        <w:t xml:space="preserve"> </w:t>
      </w:r>
      <w:r w:rsidR="005F20C8" w:rsidRPr="00201F25">
        <w:rPr>
          <w:rFonts w:ascii="Times New Roman" w:hAnsi="Times New Roman"/>
          <w:sz w:val="24"/>
          <w:szCs w:val="24"/>
        </w:rPr>
        <w:t>harmonogram</w:t>
      </w:r>
      <w:r w:rsidRPr="00201F25">
        <w:rPr>
          <w:rFonts w:ascii="Times New Roman" w:hAnsi="Times New Roman"/>
          <w:sz w:val="24"/>
          <w:szCs w:val="24"/>
        </w:rPr>
        <w:t>em</w:t>
      </w:r>
      <w:r w:rsidR="00DC3902">
        <w:rPr>
          <w:rFonts w:ascii="Times New Roman" w:hAnsi="Times New Roman"/>
          <w:sz w:val="24"/>
          <w:szCs w:val="24"/>
        </w:rPr>
        <w:t xml:space="preserve"> v příloze č. 2.</w:t>
      </w:r>
    </w:p>
    <w:p w14:paraId="4624F016" w14:textId="0963EE69" w:rsidR="007436A0" w:rsidRPr="00201F25" w:rsidRDefault="007436A0" w:rsidP="00AD7584">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 xml:space="preserve">Termíny podle harmonogramu v příloze č. 2 jsou pro </w:t>
      </w:r>
      <w:r w:rsidR="00777F89">
        <w:rPr>
          <w:rFonts w:ascii="Times New Roman" w:hAnsi="Times New Roman"/>
          <w:sz w:val="24"/>
          <w:szCs w:val="24"/>
        </w:rPr>
        <w:t xml:space="preserve">smluvní strany závazné a vycházejí z předpokladu normálního průběhu jednotlivých etap realizace. Pokud z důvodů majících svůj původ mimo sféru vlivu jedné nebo druhé smluvní strany nebude objektivně možné určité termíny dodržet (např. v důsledku nedostatečné spolupráce třetích osob, průtahů při projednání materiálů v orgánech dotčených městských částí nebo hlavního města Prahy apod.), jsou smluvní strany povinny </w:t>
      </w:r>
      <w:r w:rsidR="00F107DD">
        <w:rPr>
          <w:rFonts w:ascii="Times New Roman" w:hAnsi="Times New Roman"/>
          <w:sz w:val="24"/>
          <w:szCs w:val="24"/>
        </w:rPr>
        <w:t xml:space="preserve">spolu </w:t>
      </w:r>
      <w:r w:rsidR="00777F89">
        <w:rPr>
          <w:rFonts w:ascii="Times New Roman" w:hAnsi="Times New Roman"/>
          <w:sz w:val="24"/>
          <w:szCs w:val="24"/>
        </w:rPr>
        <w:t xml:space="preserve">zahájit jednání o uzavření </w:t>
      </w:r>
      <w:r w:rsidR="009D406A">
        <w:rPr>
          <w:rFonts w:ascii="Times New Roman" w:hAnsi="Times New Roman"/>
          <w:sz w:val="24"/>
          <w:szCs w:val="24"/>
        </w:rPr>
        <w:t xml:space="preserve">příslušného </w:t>
      </w:r>
      <w:r w:rsidR="00777F89">
        <w:rPr>
          <w:rFonts w:ascii="Times New Roman" w:hAnsi="Times New Roman"/>
          <w:sz w:val="24"/>
          <w:szCs w:val="24"/>
        </w:rPr>
        <w:t>dodatku k příloze č. 2</w:t>
      </w:r>
      <w:r w:rsidR="009D406A">
        <w:rPr>
          <w:rFonts w:ascii="Times New Roman" w:hAnsi="Times New Roman"/>
          <w:sz w:val="24"/>
          <w:szCs w:val="24"/>
        </w:rPr>
        <w:t xml:space="preserve">, kterým by se časový harmonogram v potřebném rozsahu upravil; smluvní strany nejsou v takovém případě oprávněny uzavření dodatku odepřít bez </w:t>
      </w:r>
      <w:r w:rsidR="00714E65">
        <w:rPr>
          <w:rFonts w:ascii="Times New Roman" w:hAnsi="Times New Roman"/>
          <w:sz w:val="24"/>
          <w:szCs w:val="24"/>
        </w:rPr>
        <w:t xml:space="preserve">vážného </w:t>
      </w:r>
      <w:r w:rsidR="009D406A">
        <w:rPr>
          <w:rFonts w:ascii="Times New Roman" w:hAnsi="Times New Roman"/>
          <w:sz w:val="24"/>
          <w:szCs w:val="24"/>
        </w:rPr>
        <w:t>důvodu.</w:t>
      </w:r>
    </w:p>
    <w:p w14:paraId="268F4E15" w14:textId="2ED09CD4" w:rsidR="00C44682" w:rsidRPr="00B96126" w:rsidRDefault="00C44682" w:rsidP="00C44682">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Místem plnění</w:t>
      </w:r>
      <w:r w:rsidRPr="00545086">
        <w:rPr>
          <w:rFonts w:ascii="Times New Roman" w:hAnsi="Times New Roman"/>
          <w:sz w:val="24"/>
          <w:szCs w:val="24"/>
        </w:rPr>
        <w:t xml:space="preserve"> </w:t>
      </w:r>
      <w:r>
        <w:rPr>
          <w:rFonts w:ascii="Times New Roman" w:hAnsi="Times New Roman"/>
          <w:sz w:val="24"/>
          <w:szCs w:val="24"/>
        </w:rPr>
        <w:t>je zpravidla sídlo objednatele</w:t>
      </w:r>
      <w:r w:rsidRPr="00545086">
        <w:rPr>
          <w:rFonts w:ascii="Times New Roman" w:hAnsi="Times New Roman"/>
          <w:sz w:val="24"/>
          <w:szCs w:val="24"/>
        </w:rPr>
        <w:t>.</w:t>
      </w:r>
      <w:r w:rsidR="00C3151D">
        <w:rPr>
          <w:rFonts w:ascii="Times New Roman" w:hAnsi="Times New Roman"/>
          <w:sz w:val="24"/>
          <w:szCs w:val="24"/>
        </w:rPr>
        <w:t xml:space="preserve"> Smluvní strany se dohodly, že </w:t>
      </w:r>
      <w:r>
        <w:rPr>
          <w:rFonts w:ascii="Times New Roman" w:hAnsi="Times New Roman"/>
          <w:sz w:val="24"/>
          <w:szCs w:val="24"/>
        </w:rPr>
        <w:t>v odůvodněných případech</w:t>
      </w:r>
      <w:r w:rsidR="00E7679B">
        <w:rPr>
          <w:rFonts w:ascii="Times New Roman" w:hAnsi="Times New Roman"/>
          <w:sz w:val="24"/>
          <w:szCs w:val="24"/>
        </w:rPr>
        <w:t>, nebo bude-li to vyplývat z povahy konkrétního dílčího úkolu nebo činnosti zhotovitele,</w:t>
      </w:r>
      <w:r>
        <w:rPr>
          <w:rFonts w:ascii="Times New Roman" w:hAnsi="Times New Roman"/>
          <w:sz w:val="24"/>
          <w:szCs w:val="24"/>
        </w:rPr>
        <w:t xml:space="preserve"> bude místem plnění i jiné místo </w:t>
      </w:r>
      <w:r w:rsidR="0028218C">
        <w:rPr>
          <w:rFonts w:ascii="Times New Roman" w:hAnsi="Times New Roman"/>
          <w:sz w:val="24"/>
          <w:szCs w:val="24"/>
        </w:rPr>
        <w:t>zvolené objednatelem.</w:t>
      </w:r>
    </w:p>
    <w:p w14:paraId="43A01275" w14:textId="77777777" w:rsidR="00BD63FF" w:rsidRPr="00BD0B09" w:rsidRDefault="00BD63FF" w:rsidP="00DC691A">
      <w:pPr>
        <w:pStyle w:val="Nadpis9"/>
      </w:pPr>
      <w:r w:rsidRPr="00BD0B09">
        <w:br/>
      </w:r>
      <w:r>
        <w:t>Zvláštní práva a povinnosti smluvních stran</w:t>
      </w:r>
    </w:p>
    <w:p w14:paraId="6EF0F987" w14:textId="7E1B2194" w:rsidR="00BD63FF" w:rsidRDefault="008F6E4C" w:rsidP="00CA1D31">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Smluvní strany </w:t>
      </w:r>
      <w:r w:rsidR="00BD63FF">
        <w:rPr>
          <w:rFonts w:ascii="Times New Roman" w:hAnsi="Times New Roman"/>
          <w:sz w:val="24"/>
          <w:szCs w:val="24"/>
        </w:rPr>
        <w:t>jsou povinn</w:t>
      </w:r>
      <w:r>
        <w:rPr>
          <w:rFonts w:ascii="Times New Roman" w:hAnsi="Times New Roman"/>
          <w:sz w:val="24"/>
          <w:szCs w:val="24"/>
        </w:rPr>
        <w:t>y</w:t>
      </w:r>
      <w:r w:rsidR="00BD63FF">
        <w:rPr>
          <w:rFonts w:ascii="Times New Roman" w:hAnsi="Times New Roman"/>
          <w:sz w:val="24"/>
          <w:szCs w:val="24"/>
        </w:rPr>
        <w:t xml:space="preserve"> si navzájem poskytovat nezbytnou součinnost.</w:t>
      </w:r>
    </w:p>
    <w:p w14:paraId="2DA1A6E1" w14:textId="77777777" w:rsidR="00BD63FF" w:rsidRDefault="00BD63FF" w:rsidP="00CA1D31">
      <w:pPr>
        <w:pStyle w:val="Bezmezer"/>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Zhotovitel je mimo jiné dále povinen</w:t>
      </w:r>
    </w:p>
    <w:p w14:paraId="2D8BE2E0" w14:textId="77777777" w:rsidR="00E20645" w:rsidRDefault="00E20645" w:rsidP="00CA1D31">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poskytovat své služby podle této smlouvy ve stanoveném rozsahu, termínu a kvalitě,</w:t>
      </w:r>
    </w:p>
    <w:p w14:paraId="6A8B7CBF" w14:textId="332A5AC4" w:rsidR="00E20645" w:rsidRPr="00E20645" w:rsidRDefault="00E20645" w:rsidP="00CA1D31">
      <w:pPr>
        <w:pStyle w:val="Bezmezer"/>
        <w:numPr>
          <w:ilvl w:val="2"/>
          <w:numId w:val="1"/>
        </w:numPr>
        <w:spacing w:after="120"/>
        <w:jc w:val="both"/>
        <w:rPr>
          <w:rFonts w:ascii="Times New Roman" w:hAnsi="Times New Roman"/>
          <w:sz w:val="24"/>
          <w:szCs w:val="24"/>
        </w:rPr>
      </w:pPr>
      <w:r>
        <w:rPr>
          <w:rFonts w:ascii="Times New Roman" w:hAnsi="Times New Roman"/>
          <w:sz w:val="24"/>
          <w:szCs w:val="24"/>
        </w:rPr>
        <w:lastRenderedPageBreak/>
        <w:t>j</w:t>
      </w:r>
      <w:r w:rsidRPr="00E20645">
        <w:rPr>
          <w:rFonts w:ascii="Times New Roman" w:hAnsi="Times New Roman"/>
          <w:sz w:val="24"/>
          <w:szCs w:val="24"/>
        </w:rPr>
        <w:t xml:space="preserve">menovat odpovědnou osobu </w:t>
      </w:r>
      <w:r>
        <w:rPr>
          <w:rFonts w:ascii="Times New Roman" w:hAnsi="Times New Roman"/>
          <w:sz w:val="24"/>
          <w:szCs w:val="24"/>
        </w:rPr>
        <w:t>zhotovitele</w:t>
      </w:r>
      <w:r w:rsidRPr="00E20645">
        <w:rPr>
          <w:rFonts w:ascii="Times New Roman" w:hAnsi="Times New Roman"/>
          <w:sz w:val="24"/>
          <w:szCs w:val="24"/>
        </w:rPr>
        <w:t>, se kte</w:t>
      </w:r>
      <w:r>
        <w:rPr>
          <w:rFonts w:ascii="Times New Roman" w:hAnsi="Times New Roman"/>
          <w:sz w:val="24"/>
          <w:szCs w:val="24"/>
        </w:rPr>
        <w:t>rou bude objednatel komunikovat</w:t>
      </w:r>
      <w:r w:rsidR="00573BEC">
        <w:rPr>
          <w:rFonts w:ascii="Times New Roman" w:hAnsi="Times New Roman"/>
          <w:sz w:val="24"/>
          <w:szCs w:val="24"/>
        </w:rPr>
        <w:t xml:space="preserve"> (čl. </w:t>
      </w:r>
      <w:r w:rsidR="00634E36">
        <w:rPr>
          <w:rFonts w:ascii="Times New Roman" w:hAnsi="Times New Roman"/>
          <w:sz w:val="24"/>
          <w:szCs w:val="24"/>
        </w:rPr>
        <w:fldChar w:fldCharType="begin"/>
      </w:r>
      <w:r w:rsidR="00634E36">
        <w:rPr>
          <w:rFonts w:ascii="Times New Roman" w:hAnsi="Times New Roman"/>
          <w:sz w:val="24"/>
          <w:szCs w:val="24"/>
        </w:rPr>
        <w:instrText xml:space="preserve"> REF _Ref469691387 \r \h </w:instrText>
      </w:r>
      <w:r w:rsidR="00634E36">
        <w:rPr>
          <w:rFonts w:ascii="Times New Roman" w:hAnsi="Times New Roman"/>
          <w:sz w:val="24"/>
          <w:szCs w:val="24"/>
        </w:rPr>
      </w:r>
      <w:r w:rsidR="00634E36">
        <w:rPr>
          <w:rFonts w:ascii="Times New Roman" w:hAnsi="Times New Roman"/>
          <w:sz w:val="24"/>
          <w:szCs w:val="24"/>
        </w:rPr>
        <w:fldChar w:fldCharType="separate"/>
      </w:r>
      <w:r w:rsidR="006B0A26">
        <w:rPr>
          <w:rFonts w:ascii="Times New Roman" w:hAnsi="Times New Roman"/>
          <w:sz w:val="24"/>
          <w:szCs w:val="24"/>
        </w:rPr>
        <w:t>IX</w:t>
      </w:r>
      <w:r w:rsidR="00634E36">
        <w:rPr>
          <w:rFonts w:ascii="Times New Roman" w:hAnsi="Times New Roman"/>
          <w:sz w:val="24"/>
          <w:szCs w:val="24"/>
        </w:rPr>
        <w:fldChar w:fldCharType="end"/>
      </w:r>
      <w:r w:rsidR="00573BEC">
        <w:rPr>
          <w:rFonts w:ascii="Times New Roman" w:hAnsi="Times New Roman"/>
          <w:sz w:val="24"/>
          <w:szCs w:val="24"/>
        </w:rPr>
        <w:t>)</w:t>
      </w:r>
      <w:r>
        <w:rPr>
          <w:rFonts w:ascii="Times New Roman" w:hAnsi="Times New Roman"/>
          <w:sz w:val="24"/>
          <w:szCs w:val="24"/>
        </w:rPr>
        <w:t>,</w:t>
      </w:r>
    </w:p>
    <w:p w14:paraId="48AE026A" w14:textId="5FE5CCE7" w:rsidR="00E20645" w:rsidRDefault="00ED66F7" w:rsidP="00CA1D31">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 xml:space="preserve">průběžně nebo dle potřeby </w:t>
      </w:r>
      <w:r w:rsidR="00E20645">
        <w:rPr>
          <w:rFonts w:ascii="Times New Roman" w:hAnsi="Times New Roman"/>
          <w:sz w:val="24"/>
          <w:szCs w:val="24"/>
        </w:rPr>
        <w:t xml:space="preserve">informovat </w:t>
      </w:r>
      <w:r w:rsidR="002455F7">
        <w:rPr>
          <w:rFonts w:ascii="Times New Roman" w:hAnsi="Times New Roman"/>
          <w:sz w:val="24"/>
          <w:szCs w:val="24"/>
        </w:rPr>
        <w:t xml:space="preserve">za podmínek této smlouvy </w:t>
      </w:r>
      <w:r w:rsidR="00C3151D">
        <w:rPr>
          <w:rFonts w:ascii="Times New Roman" w:hAnsi="Times New Roman"/>
          <w:sz w:val="24"/>
          <w:szCs w:val="24"/>
        </w:rPr>
        <w:t>objednatele o </w:t>
      </w:r>
      <w:r w:rsidR="00E20645">
        <w:rPr>
          <w:rFonts w:ascii="Times New Roman" w:hAnsi="Times New Roman"/>
          <w:sz w:val="24"/>
          <w:szCs w:val="24"/>
        </w:rPr>
        <w:t xml:space="preserve">průběhu </w:t>
      </w:r>
      <w:r w:rsidR="002455F7">
        <w:rPr>
          <w:rFonts w:ascii="Times New Roman" w:hAnsi="Times New Roman"/>
          <w:sz w:val="24"/>
          <w:szCs w:val="24"/>
        </w:rPr>
        <w:t xml:space="preserve">zpracování studie a účastnit </w:t>
      </w:r>
      <w:r w:rsidR="00190B63">
        <w:rPr>
          <w:rFonts w:ascii="Times New Roman" w:hAnsi="Times New Roman"/>
          <w:sz w:val="24"/>
          <w:szCs w:val="24"/>
        </w:rPr>
        <w:t>se konzultací a schůzek</w:t>
      </w:r>
      <w:r w:rsidR="002455F7">
        <w:rPr>
          <w:rFonts w:ascii="Times New Roman" w:hAnsi="Times New Roman"/>
          <w:sz w:val="24"/>
          <w:szCs w:val="24"/>
        </w:rPr>
        <w:t xml:space="preserve"> specifikovaných touto smlouvou</w:t>
      </w:r>
      <w:r w:rsidR="00E20645">
        <w:rPr>
          <w:rFonts w:ascii="Times New Roman" w:hAnsi="Times New Roman"/>
          <w:sz w:val="24"/>
          <w:szCs w:val="24"/>
        </w:rPr>
        <w:t>,</w:t>
      </w:r>
    </w:p>
    <w:p w14:paraId="534C5D00" w14:textId="1FDE3450" w:rsidR="00764741" w:rsidRDefault="00764741" w:rsidP="00764741">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 xml:space="preserve">před využitím jakéhokoliv poddodavatele </w:t>
      </w:r>
      <w:r w:rsidR="00CB5AC5">
        <w:rPr>
          <w:rFonts w:ascii="Times New Roman" w:hAnsi="Times New Roman"/>
          <w:sz w:val="24"/>
          <w:szCs w:val="24"/>
        </w:rPr>
        <w:t>neuvedeného v nabídce</w:t>
      </w:r>
      <w:r w:rsidR="00CB5AC5" w:rsidRPr="00CB5AC5">
        <w:rPr>
          <w:rFonts w:ascii="Times New Roman" w:hAnsi="Times New Roman"/>
          <w:sz w:val="24"/>
          <w:szCs w:val="24"/>
        </w:rPr>
        <w:t xml:space="preserve"> </w:t>
      </w:r>
      <w:r w:rsidR="00CB5AC5">
        <w:rPr>
          <w:rFonts w:ascii="Times New Roman" w:hAnsi="Times New Roman"/>
          <w:sz w:val="24"/>
          <w:szCs w:val="24"/>
        </w:rPr>
        <w:t xml:space="preserve">předložené v rámci zadávacího řízení na podlimitní veřejnou zakázku </w:t>
      </w:r>
      <w:r w:rsidR="00CB5AC5" w:rsidRPr="007C2477">
        <w:rPr>
          <w:rFonts w:ascii="Times New Roman" w:hAnsi="Times New Roman"/>
          <w:sz w:val="24"/>
          <w:szCs w:val="24"/>
        </w:rPr>
        <w:t>s názvem „</w:t>
      </w:r>
      <w:r w:rsidR="00CB5AC5" w:rsidRPr="007C2477">
        <w:rPr>
          <w:rFonts w:ascii="Times New Roman" w:hAnsi="Times New Roman"/>
          <w:bCs/>
          <w:i/>
          <w:sz w:val="24"/>
          <w:szCs w:val="24"/>
        </w:rPr>
        <w:t>Realizační studie - Jednotný informační systém hl. m. Prahy</w:t>
      </w:r>
      <w:r w:rsidR="00CB5AC5" w:rsidRPr="00C8613F">
        <w:rPr>
          <w:rFonts w:ascii="Times New Roman" w:hAnsi="Times New Roman"/>
          <w:sz w:val="24"/>
          <w:szCs w:val="24"/>
        </w:rPr>
        <w:t>“</w:t>
      </w:r>
      <w:r w:rsidR="00CB5AC5">
        <w:rPr>
          <w:rFonts w:ascii="Times New Roman" w:hAnsi="Times New Roman"/>
          <w:sz w:val="24"/>
          <w:szCs w:val="24"/>
        </w:rPr>
        <w:t xml:space="preserve"> </w:t>
      </w:r>
      <w:r>
        <w:rPr>
          <w:rFonts w:ascii="Times New Roman" w:hAnsi="Times New Roman"/>
          <w:sz w:val="24"/>
          <w:szCs w:val="24"/>
        </w:rPr>
        <w:t>písemně požádat objednatele o souhlas s takovým postupem; bude-li souhlas odepřen, není využití takového poddodavatele přípustné,</w:t>
      </w:r>
    </w:p>
    <w:p w14:paraId="569F66C3" w14:textId="5751168A" w:rsidR="00E20645" w:rsidRPr="000F2820" w:rsidRDefault="00E20645" w:rsidP="00CA1D31">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p</w:t>
      </w:r>
      <w:r w:rsidRPr="000F2820">
        <w:rPr>
          <w:rFonts w:ascii="Times New Roman" w:hAnsi="Times New Roman"/>
          <w:sz w:val="24"/>
          <w:szCs w:val="24"/>
        </w:rPr>
        <w:t xml:space="preserve">ři plnění povinností vyplývajících z této </w:t>
      </w:r>
      <w:r>
        <w:rPr>
          <w:rFonts w:ascii="Times New Roman" w:hAnsi="Times New Roman"/>
          <w:sz w:val="24"/>
          <w:szCs w:val="24"/>
        </w:rPr>
        <w:t>s</w:t>
      </w:r>
      <w:r w:rsidRPr="000F2820">
        <w:rPr>
          <w:rFonts w:ascii="Times New Roman" w:hAnsi="Times New Roman"/>
          <w:sz w:val="24"/>
          <w:szCs w:val="24"/>
        </w:rPr>
        <w:t xml:space="preserve">mlouvy postupovat řádně, samostatně, podle svých nejlepších znalostí a schopností a s vynaložením veškeré potřebné odborné péče, přičemž je povinen sledovat a chránit </w:t>
      </w:r>
      <w:r w:rsidR="00BE7264">
        <w:rPr>
          <w:rFonts w:ascii="Times New Roman" w:hAnsi="Times New Roman"/>
          <w:sz w:val="24"/>
          <w:szCs w:val="24"/>
        </w:rPr>
        <w:t xml:space="preserve">práva a </w:t>
      </w:r>
      <w:r w:rsidRPr="000F2820">
        <w:rPr>
          <w:rFonts w:ascii="Times New Roman" w:hAnsi="Times New Roman"/>
          <w:sz w:val="24"/>
          <w:szCs w:val="24"/>
        </w:rPr>
        <w:t>oprávněné zájmy objednate</w:t>
      </w:r>
      <w:r w:rsidR="008E14BB">
        <w:rPr>
          <w:rFonts w:ascii="Times New Roman" w:hAnsi="Times New Roman"/>
          <w:sz w:val="24"/>
          <w:szCs w:val="24"/>
        </w:rPr>
        <w:t>l</w:t>
      </w:r>
      <w:r w:rsidR="00F24CB2">
        <w:rPr>
          <w:rFonts w:ascii="Times New Roman" w:hAnsi="Times New Roman"/>
          <w:sz w:val="24"/>
          <w:szCs w:val="24"/>
        </w:rPr>
        <w:t>e</w:t>
      </w:r>
      <w:r w:rsidR="00CA1D31">
        <w:rPr>
          <w:rFonts w:ascii="Times New Roman" w:hAnsi="Times New Roman"/>
          <w:sz w:val="24"/>
          <w:szCs w:val="24"/>
        </w:rPr>
        <w:t>,</w:t>
      </w:r>
    </w:p>
    <w:p w14:paraId="3C3620E7" w14:textId="1C23B933" w:rsidR="00564B6C" w:rsidRDefault="00E20645" w:rsidP="00CA1D31">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ř</w:t>
      </w:r>
      <w:r w:rsidRPr="000F2820">
        <w:rPr>
          <w:rFonts w:ascii="Times New Roman" w:hAnsi="Times New Roman"/>
          <w:sz w:val="24"/>
          <w:szCs w:val="24"/>
        </w:rPr>
        <w:t xml:space="preserve">ídit se při plnění </w:t>
      </w:r>
      <w:r>
        <w:rPr>
          <w:rFonts w:ascii="Times New Roman" w:hAnsi="Times New Roman"/>
          <w:sz w:val="24"/>
          <w:szCs w:val="24"/>
        </w:rPr>
        <w:t>této s</w:t>
      </w:r>
      <w:r w:rsidRPr="000F2820">
        <w:rPr>
          <w:rFonts w:ascii="Times New Roman" w:hAnsi="Times New Roman"/>
          <w:sz w:val="24"/>
          <w:szCs w:val="24"/>
        </w:rPr>
        <w:t>mlouvy příslušnými předpisy a odůvodněnými pokyny objednatel</w:t>
      </w:r>
      <w:r w:rsidR="00F24CB2">
        <w:rPr>
          <w:rFonts w:ascii="Times New Roman" w:hAnsi="Times New Roman"/>
          <w:sz w:val="24"/>
          <w:szCs w:val="24"/>
        </w:rPr>
        <w:t>e</w:t>
      </w:r>
      <w:r w:rsidRPr="000F2820">
        <w:rPr>
          <w:rFonts w:ascii="Times New Roman" w:hAnsi="Times New Roman"/>
          <w:sz w:val="24"/>
          <w:szCs w:val="24"/>
        </w:rPr>
        <w:t xml:space="preserve">, které mu budou </w:t>
      </w:r>
      <w:r w:rsidR="008E14BB">
        <w:rPr>
          <w:rFonts w:ascii="Times New Roman" w:hAnsi="Times New Roman"/>
          <w:sz w:val="24"/>
          <w:szCs w:val="24"/>
        </w:rPr>
        <w:t>pře</w:t>
      </w:r>
      <w:r w:rsidRPr="000F2820">
        <w:rPr>
          <w:rFonts w:ascii="Times New Roman" w:hAnsi="Times New Roman"/>
          <w:sz w:val="24"/>
          <w:szCs w:val="24"/>
        </w:rPr>
        <w:t xml:space="preserve">dávány v průběhu plnění </w:t>
      </w:r>
      <w:r>
        <w:rPr>
          <w:rFonts w:ascii="Times New Roman" w:hAnsi="Times New Roman"/>
          <w:sz w:val="24"/>
          <w:szCs w:val="24"/>
        </w:rPr>
        <w:t>této s</w:t>
      </w:r>
      <w:r w:rsidRPr="000F2820">
        <w:rPr>
          <w:rFonts w:ascii="Times New Roman" w:hAnsi="Times New Roman"/>
          <w:sz w:val="24"/>
          <w:szCs w:val="24"/>
        </w:rPr>
        <w:t>mlouvy</w:t>
      </w:r>
      <w:r w:rsidR="00DD72A5">
        <w:rPr>
          <w:rFonts w:ascii="Times New Roman" w:hAnsi="Times New Roman"/>
          <w:sz w:val="24"/>
          <w:szCs w:val="24"/>
        </w:rPr>
        <w:t>,</w:t>
      </w:r>
      <w:r w:rsidR="00C3151D">
        <w:rPr>
          <w:rFonts w:ascii="Times New Roman" w:hAnsi="Times New Roman"/>
          <w:sz w:val="24"/>
          <w:szCs w:val="24"/>
        </w:rPr>
        <w:t xml:space="preserve"> s tím, že je </w:t>
      </w:r>
      <w:r w:rsidRPr="000F2820">
        <w:rPr>
          <w:rFonts w:ascii="Times New Roman" w:hAnsi="Times New Roman"/>
          <w:sz w:val="24"/>
          <w:szCs w:val="24"/>
        </w:rPr>
        <w:t>povinen neprodleně upozornit objednatele na nevhodnou povahu těchto pokynů, jinak odpovídá za škodu neupozorněním vzniklou</w:t>
      </w:r>
      <w:r w:rsidR="00564B6C">
        <w:rPr>
          <w:rFonts w:ascii="Times New Roman" w:hAnsi="Times New Roman"/>
          <w:sz w:val="24"/>
          <w:szCs w:val="24"/>
        </w:rPr>
        <w:t>,</w:t>
      </w:r>
    </w:p>
    <w:p w14:paraId="2519E92A" w14:textId="69ED20A3" w:rsidR="00E20645" w:rsidRPr="00E20645" w:rsidRDefault="00E20645" w:rsidP="00CA1D31">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z</w:t>
      </w:r>
      <w:r w:rsidRPr="00E20645">
        <w:rPr>
          <w:rFonts w:ascii="Times New Roman" w:hAnsi="Times New Roman"/>
          <w:sz w:val="24"/>
          <w:szCs w:val="24"/>
        </w:rPr>
        <w:t>ajistit pro plnění této smlouvy odborně způsobilý realizační tým v dostatečném rozsahu</w:t>
      </w:r>
      <w:r w:rsidR="00021E3C">
        <w:rPr>
          <w:rFonts w:ascii="Times New Roman" w:hAnsi="Times New Roman"/>
          <w:sz w:val="24"/>
          <w:szCs w:val="24"/>
        </w:rPr>
        <w:t>, a to nejméně v rozsahu technické kvalifikace prokazované v zadávacím řízení předcházejícím uzavření této smlouvy</w:t>
      </w:r>
      <w:r>
        <w:rPr>
          <w:rFonts w:ascii="Times New Roman" w:hAnsi="Times New Roman"/>
          <w:sz w:val="24"/>
          <w:szCs w:val="24"/>
        </w:rPr>
        <w:t>,</w:t>
      </w:r>
    </w:p>
    <w:p w14:paraId="604D84DC" w14:textId="437AAD06" w:rsidR="00E20645" w:rsidRPr="00E20645" w:rsidRDefault="00E20645" w:rsidP="00CA1D31">
      <w:pPr>
        <w:pStyle w:val="Bezmezer"/>
        <w:numPr>
          <w:ilvl w:val="2"/>
          <w:numId w:val="1"/>
        </w:numPr>
        <w:spacing w:after="120"/>
        <w:jc w:val="both"/>
        <w:rPr>
          <w:rFonts w:ascii="Times New Roman" w:hAnsi="Times New Roman"/>
          <w:sz w:val="24"/>
          <w:szCs w:val="24"/>
        </w:rPr>
      </w:pPr>
      <w:r w:rsidRPr="00E20645">
        <w:rPr>
          <w:rFonts w:ascii="Times New Roman" w:hAnsi="Times New Roman"/>
          <w:sz w:val="24"/>
          <w:szCs w:val="24"/>
        </w:rPr>
        <w:t>zachovávat mlčenlivost o všech skutečnostech, o nichž se v souvislosti s plněním této smlouvy dozví, a to bez ohledu na to, jakým způsobem tyto informace získal; zhotovitel je zároveň povinen zajistit, aby tuto povinnost dodržovala i jakákoliv třetí osoba, kterou zhotovitel pro plnění svých úkolů ply</w:t>
      </w:r>
      <w:r w:rsidR="00C3151D">
        <w:rPr>
          <w:rFonts w:ascii="Times New Roman" w:hAnsi="Times New Roman"/>
          <w:sz w:val="24"/>
          <w:szCs w:val="24"/>
        </w:rPr>
        <w:t>noucích z této smlouvy přímo či </w:t>
      </w:r>
      <w:r w:rsidRPr="00E20645">
        <w:rPr>
          <w:rFonts w:ascii="Times New Roman" w:hAnsi="Times New Roman"/>
          <w:sz w:val="24"/>
          <w:szCs w:val="24"/>
        </w:rPr>
        <w:t>nepřímo použije;</w:t>
      </w:r>
      <w:r>
        <w:rPr>
          <w:rFonts w:ascii="Times New Roman" w:hAnsi="Times New Roman"/>
          <w:sz w:val="24"/>
          <w:szCs w:val="24"/>
        </w:rPr>
        <w:t xml:space="preserve"> z</w:t>
      </w:r>
      <w:r w:rsidRPr="00E20645">
        <w:rPr>
          <w:rFonts w:ascii="Times New Roman" w:hAnsi="Times New Roman"/>
          <w:sz w:val="24"/>
          <w:szCs w:val="24"/>
        </w:rPr>
        <w:t xml:space="preserve">působí-li zhotovitel při plnění předmětu této </w:t>
      </w:r>
      <w:r>
        <w:rPr>
          <w:rFonts w:ascii="Times New Roman" w:hAnsi="Times New Roman"/>
          <w:sz w:val="24"/>
          <w:szCs w:val="24"/>
        </w:rPr>
        <w:t>s</w:t>
      </w:r>
      <w:r w:rsidRPr="00E20645">
        <w:rPr>
          <w:rFonts w:ascii="Times New Roman" w:hAnsi="Times New Roman"/>
          <w:sz w:val="24"/>
          <w:szCs w:val="24"/>
        </w:rPr>
        <w:t xml:space="preserve">mlouvy </w:t>
      </w:r>
      <w:r>
        <w:rPr>
          <w:rFonts w:ascii="Times New Roman" w:hAnsi="Times New Roman"/>
          <w:sz w:val="24"/>
          <w:szCs w:val="24"/>
        </w:rPr>
        <w:t xml:space="preserve">objednateli újmu v důsledku </w:t>
      </w:r>
      <w:r w:rsidRPr="00E20645">
        <w:rPr>
          <w:rFonts w:ascii="Times New Roman" w:hAnsi="Times New Roman"/>
          <w:sz w:val="24"/>
          <w:szCs w:val="24"/>
        </w:rPr>
        <w:t xml:space="preserve">úniku informací, bude </w:t>
      </w:r>
      <w:r>
        <w:rPr>
          <w:rFonts w:ascii="Times New Roman" w:hAnsi="Times New Roman"/>
          <w:sz w:val="24"/>
          <w:szCs w:val="24"/>
        </w:rPr>
        <w:t>povinen tuto újmu nahradit</w:t>
      </w:r>
      <w:r w:rsidR="00E104C7">
        <w:rPr>
          <w:rFonts w:ascii="Times New Roman" w:hAnsi="Times New Roman"/>
          <w:sz w:val="24"/>
          <w:szCs w:val="24"/>
        </w:rPr>
        <w:t>; tímto ujednáním není dotčena platnost jak</w:t>
      </w:r>
      <w:r w:rsidR="008F5703">
        <w:rPr>
          <w:rFonts w:ascii="Times New Roman" w:hAnsi="Times New Roman"/>
          <w:sz w:val="24"/>
          <w:szCs w:val="24"/>
        </w:rPr>
        <w:t>ých</w:t>
      </w:r>
      <w:r w:rsidR="00E104C7">
        <w:rPr>
          <w:rFonts w:ascii="Times New Roman" w:hAnsi="Times New Roman"/>
          <w:sz w:val="24"/>
          <w:szCs w:val="24"/>
        </w:rPr>
        <w:t>koliv případn</w:t>
      </w:r>
      <w:r w:rsidR="008F5703">
        <w:rPr>
          <w:rFonts w:ascii="Times New Roman" w:hAnsi="Times New Roman"/>
          <w:sz w:val="24"/>
          <w:szCs w:val="24"/>
        </w:rPr>
        <w:t>ýc</w:t>
      </w:r>
      <w:r w:rsidR="00E104C7">
        <w:rPr>
          <w:rFonts w:ascii="Times New Roman" w:hAnsi="Times New Roman"/>
          <w:sz w:val="24"/>
          <w:szCs w:val="24"/>
        </w:rPr>
        <w:t>h zvláštní</w:t>
      </w:r>
      <w:r w:rsidR="008F5703">
        <w:rPr>
          <w:rFonts w:ascii="Times New Roman" w:hAnsi="Times New Roman"/>
          <w:sz w:val="24"/>
          <w:szCs w:val="24"/>
        </w:rPr>
        <w:t>c</w:t>
      </w:r>
      <w:r w:rsidR="00E104C7">
        <w:rPr>
          <w:rFonts w:ascii="Times New Roman" w:hAnsi="Times New Roman"/>
          <w:sz w:val="24"/>
          <w:szCs w:val="24"/>
        </w:rPr>
        <w:t>h smluvní</w:t>
      </w:r>
      <w:r w:rsidR="008F5703">
        <w:rPr>
          <w:rFonts w:ascii="Times New Roman" w:hAnsi="Times New Roman"/>
          <w:sz w:val="24"/>
          <w:szCs w:val="24"/>
        </w:rPr>
        <w:t>c</w:t>
      </w:r>
      <w:r w:rsidR="00E104C7">
        <w:rPr>
          <w:rFonts w:ascii="Times New Roman" w:hAnsi="Times New Roman"/>
          <w:sz w:val="24"/>
          <w:szCs w:val="24"/>
        </w:rPr>
        <w:t xml:space="preserve">h ujednání </w:t>
      </w:r>
      <w:r w:rsidR="00F24CB2">
        <w:rPr>
          <w:rFonts w:ascii="Times New Roman" w:hAnsi="Times New Roman"/>
          <w:sz w:val="24"/>
          <w:szCs w:val="24"/>
        </w:rPr>
        <w:t xml:space="preserve">mezi smluvními stranami </w:t>
      </w:r>
      <w:r w:rsidR="00E104C7">
        <w:rPr>
          <w:rFonts w:ascii="Times New Roman" w:hAnsi="Times New Roman"/>
          <w:sz w:val="24"/>
          <w:szCs w:val="24"/>
        </w:rPr>
        <w:t>o ochraně důvěrných informací</w:t>
      </w:r>
      <w:r>
        <w:rPr>
          <w:rFonts w:ascii="Times New Roman" w:hAnsi="Times New Roman"/>
          <w:sz w:val="24"/>
          <w:szCs w:val="24"/>
        </w:rPr>
        <w:t>.</w:t>
      </w:r>
    </w:p>
    <w:p w14:paraId="18EEC6F6" w14:textId="3EC2B426" w:rsidR="00BD63FF" w:rsidRDefault="00BD63FF" w:rsidP="00CA1D31">
      <w:pPr>
        <w:pStyle w:val="Bezmezer"/>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j</w:t>
      </w:r>
      <w:r w:rsidR="00F24CB2">
        <w:rPr>
          <w:rFonts w:ascii="Times New Roman" w:hAnsi="Times New Roman"/>
          <w:sz w:val="24"/>
          <w:szCs w:val="24"/>
        </w:rPr>
        <w:t>e</w:t>
      </w:r>
      <w:r>
        <w:rPr>
          <w:rFonts w:ascii="Times New Roman" w:hAnsi="Times New Roman"/>
          <w:sz w:val="24"/>
          <w:szCs w:val="24"/>
        </w:rPr>
        <w:t xml:space="preserve"> mimo jiné dále povin</w:t>
      </w:r>
      <w:r w:rsidR="00F24CB2">
        <w:rPr>
          <w:rFonts w:ascii="Times New Roman" w:hAnsi="Times New Roman"/>
          <w:sz w:val="24"/>
          <w:szCs w:val="24"/>
        </w:rPr>
        <w:t>e</w:t>
      </w:r>
      <w:r>
        <w:rPr>
          <w:rFonts w:ascii="Times New Roman" w:hAnsi="Times New Roman"/>
          <w:sz w:val="24"/>
          <w:szCs w:val="24"/>
        </w:rPr>
        <w:t>n</w:t>
      </w:r>
    </w:p>
    <w:p w14:paraId="1B539972" w14:textId="77777777" w:rsidR="00E20645" w:rsidRPr="00E20645" w:rsidRDefault="00BD63FF" w:rsidP="00CA1D31">
      <w:pPr>
        <w:pStyle w:val="Bezmezer"/>
        <w:numPr>
          <w:ilvl w:val="2"/>
          <w:numId w:val="1"/>
        </w:numPr>
        <w:spacing w:after="120"/>
        <w:jc w:val="both"/>
        <w:rPr>
          <w:rFonts w:ascii="Times New Roman" w:hAnsi="Times New Roman"/>
          <w:sz w:val="24"/>
          <w:szCs w:val="24"/>
        </w:rPr>
      </w:pPr>
      <w:r w:rsidRPr="00E20645">
        <w:rPr>
          <w:rFonts w:ascii="Times New Roman" w:hAnsi="Times New Roman"/>
          <w:sz w:val="24"/>
          <w:szCs w:val="24"/>
        </w:rPr>
        <w:t xml:space="preserve">předávat zhotoviteli včas a v potřebném rozsahu </w:t>
      </w:r>
      <w:r w:rsidR="00E20645" w:rsidRPr="00E20645">
        <w:rPr>
          <w:rFonts w:ascii="Times New Roman" w:hAnsi="Times New Roman"/>
          <w:sz w:val="24"/>
          <w:szCs w:val="24"/>
        </w:rPr>
        <w:t>potřebné</w:t>
      </w:r>
      <w:r w:rsidRPr="00E20645">
        <w:rPr>
          <w:rFonts w:ascii="Times New Roman" w:hAnsi="Times New Roman"/>
          <w:sz w:val="24"/>
          <w:szCs w:val="24"/>
        </w:rPr>
        <w:t xml:space="preserve"> podklady</w:t>
      </w:r>
      <w:r w:rsidR="00E20645" w:rsidRPr="00E20645">
        <w:rPr>
          <w:rFonts w:ascii="Times New Roman" w:hAnsi="Times New Roman"/>
          <w:sz w:val="24"/>
          <w:szCs w:val="24"/>
        </w:rPr>
        <w:t xml:space="preserve"> a informace</w:t>
      </w:r>
      <w:r w:rsidR="00E20645">
        <w:rPr>
          <w:rFonts w:ascii="Times New Roman" w:hAnsi="Times New Roman"/>
          <w:sz w:val="24"/>
          <w:szCs w:val="24"/>
        </w:rPr>
        <w:t>,</w:t>
      </w:r>
    </w:p>
    <w:p w14:paraId="7132683A" w14:textId="51BC5721" w:rsidR="00E20645" w:rsidRPr="00E20645" w:rsidRDefault="00E20645" w:rsidP="00CA1D31">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menovat odpovědnou osobu, se kte</w:t>
      </w:r>
      <w:r>
        <w:rPr>
          <w:rFonts w:ascii="Times New Roman" w:hAnsi="Times New Roman"/>
          <w:sz w:val="24"/>
          <w:szCs w:val="24"/>
        </w:rPr>
        <w:t>rou bude zhotovitel komunikovat</w:t>
      </w:r>
      <w:r w:rsidR="00573BEC">
        <w:rPr>
          <w:rFonts w:ascii="Times New Roman" w:hAnsi="Times New Roman"/>
          <w:sz w:val="24"/>
          <w:szCs w:val="24"/>
        </w:rPr>
        <w:t xml:space="preserve"> (čl. </w:t>
      </w:r>
      <w:r w:rsidR="00A36638">
        <w:rPr>
          <w:rFonts w:ascii="Times New Roman" w:hAnsi="Times New Roman"/>
          <w:sz w:val="24"/>
          <w:szCs w:val="24"/>
        </w:rPr>
        <w:fldChar w:fldCharType="begin"/>
      </w:r>
      <w:r w:rsidR="00A36638">
        <w:rPr>
          <w:rFonts w:ascii="Times New Roman" w:hAnsi="Times New Roman"/>
          <w:sz w:val="24"/>
          <w:szCs w:val="24"/>
        </w:rPr>
        <w:instrText xml:space="preserve"> REF _Ref469691387 \r \h </w:instrText>
      </w:r>
      <w:r w:rsidR="00A36638">
        <w:rPr>
          <w:rFonts w:ascii="Times New Roman" w:hAnsi="Times New Roman"/>
          <w:sz w:val="24"/>
          <w:szCs w:val="24"/>
        </w:rPr>
      </w:r>
      <w:r w:rsidR="00A36638">
        <w:rPr>
          <w:rFonts w:ascii="Times New Roman" w:hAnsi="Times New Roman"/>
          <w:sz w:val="24"/>
          <w:szCs w:val="24"/>
        </w:rPr>
        <w:fldChar w:fldCharType="separate"/>
      </w:r>
      <w:r w:rsidR="006B0A26">
        <w:rPr>
          <w:rFonts w:ascii="Times New Roman" w:hAnsi="Times New Roman"/>
          <w:sz w:val="24"/>
          <w:szCs w:val="24"/>
        </w:rPr>
        <w:t>IX</w:t>
      </w:r>
      <w:r w:rsidR="00A36638">
        <w:rPr>
          <w:rFonts w:ascii="Times New Roman" w:hAnsi="Times New Roman"/>
          <w:sz w:val="24"/>
          <w:szCs w:val="24"/>
        </w:rPr>
        <w:fldChar w:fldCharType="end"/>
      </w:r>
      <w:r w:rsidR="00573BEC">
        <w:rPr>
          <w:rFonts w:ascii="Times New Roman" w:hAnsi="Times New Roman"/>
          <w:sz w:val="24"/>
          <w:szCs w:val="24"/>
        </w:rPr>
        <w:t>)</w:t>
      </w:r>
      <w:r>
        <w:rPr>
          <w:rFonts w:ascii="Times New Roman" w:hAnsi="Times New Roman"/>
          <w:sz w:val="24"/>
          <w:szCs w:val="24"/>
        </w:rPr>
        <w:t>,</w:t>
      </w:r>
    </w:p>
    <w:p w14:paraId="35D573A7" w14:textId="6F4C1AB0" w:rsidR="00E20645" w:rsidRPr="00E20645" w:rsidRDefault="00E20645" w:rsidP="00CA1D31">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p</w:t>
      </w:r>
      <w:r w:rsidRPr="00E20645">
        <w:rPr>
          <w:rFonts w:ascii="Times New Roman" w:hAnsi="Times New Roman"/>
          <w:sz w:val="24"/>
          <w:szCs w:val="24"/>
        </w:rPr>
        <w:t xml:space="preserve">řevzít od zhotovitele </w:t>
      </w:r>
      <w:r w:rsidR="00070547">
        <w:rPr>
          <w:rFonts w:ascii="Times New Roman" w:hAnsi="Times New Roman"/>
          <w:sz w:val="24"/>
          <w:szCs w:val="24"/>
        </w:rPr>
        <w:t xml:space="preserve">za podmínek této smlouvy </w:t>
      </w:r>
      <w:r w:rsidRPr="00E20645">
        <w:rPr>
          <w:rFonts w:ascii="Times New Roman" w:hAnsi="Times New Roman"/>
          <w:sz w:val="24"/>
          <w:szCs w:val="24"/>
        </w:rPr>
        <w:t xml:space="preserve">výstupy </w:t>
      </w:r>
      <w:r w:rsidR="00070547">
        <w:rPr>
          <w:rFonts w:ascii="Times New Roman" w:hAnsi="Times New Roman"/>
          <w:sz w:val="24"/>
          <w:szCs w:val="24"/>
        </w:rPr>
        <w:t>jeho činnosti</w:t>
      </w:r>
      <w:r>
        <w:rPr>
          <w:rFonts w:ascii="Times New Roman" w:hAnsi="Times New Roman"/>
          <w:sz w:val="24"/>
          <w:szCs w:val="24"/>
        </w:rPr>
        <w:t>,</w:t>
      </w:r>
    </w:p>
    <w:p w14:paraId="58C2ADCD" w14:textId="77777777" w:rsidR="00BD63FF" w:rsidRDefault="00BD63FF" w:rsidP="00CA1D31">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poskytovat zhotoviteli odměnu v souladu s touto smlouvou.</w:t>
      </w:r>
    </w:p>
    <w:p w14:paraId="58ED2F94" w14:textId="51B087C7" w:rsidR="00BD63FF" w:rsidRPr="00C44682" w:rsidRDefault="00BD63FF" w:rsidP="00C44682">
      <w:pPr>
        <w:pStyle w:val="Bezmezer"/>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Další práva a povinnosti smluvních stran plynoucí z právních předpisů </w:t>
      </w:r>
      <w:r w:rsidR="00F0624E">
        <w:rPr>
          <w:rFonts w:ascii="Times New Roman" w:hAnsi="Times New Roman"/>
          <w:sz w:val="24"/>
          <w:szCs w:val="24"/>
        </w:rPr>
        <w:t xml:space="preserve">nebo jiných ujednání této smlouvy </w:t>
      </w:r>
      <w:r w:rsidR="00A2426D">
        <w:rPr>
          <w:rFonts w:ascii="Times New Roman" w:hAnsi="Times New Roman"/>
          <w:sz w:val="24"/>
          <w:szCs w:val="24"/>
        </w:rPr>
        <w:t xml:space="preserve">nejsou </w:t>
      </w:r>
      <w:r w:rsidR="00F610A0">
        <w:rPr>
          <w:rFonts w:ascii="Times New Roman" w:hAnsi="Times New Roman"/>
          <w:sz w:val="24"/>
          <w:szCs w:val="24"/>
        </w:rPr>
        <w:t xml:space="preserve">tímto článkem </w:t>
      </w:r>
      <w:r w:rsidR="00A2426D">
        <w:rPr>
          <w:rFonts w:ascii="Times New Roman" w:hAnsi="Times New Roman"/>
          <w:sz w:val="24"/>
          <w:szCs w:val="24"/>
        </w:rPr>
        <w:t>dotčeny</w:t>
      </w:r>
      <w:r>
        <w:rPr>
          <w:rFonts w:ascii="Times New Roman" w:hAnsi="Times New Roman"/>
          <w:sz w:val="24"/>
          <w:szCs w:val="24"/>
        </w:rPr>
        <w:t>.</w:t>
      </w:r>
    </w:p>
    <w:p w14:paraId="1E472E9D" w14:textId="77777777" w:rsidR="00BD63FF" w:rsidRPr="00BD0B09" w:rsidRDefault="00BD63FF" w:rsidP="003441EE">
      <w:pPr>
        <w:pStyle w:val="Nadpis9"/>
      </w:pPr>
      <w:r w:rsidRPr="00BD0B09">
        <w:br/>
      </w:r>
      <w:bookmarkStart w:id="3" w:name="_Ref469696256"/>
      <w:r>
        <w:t>Odměna a způsob její úhrady</w:t>
      </w:r>
      <w:bookmarkEnd w:id="3"/>
    </w:p>
    <w:p w14:paraId="3E01574F" w14:textId="0EA441DC" w:rsidR="002F2F2E" w:rsidRDefault="00847A7F" w:rsidP="00DB6D0C">
      <w:pPr>
        <w:pStyle w:val="NoSpacing1"/>
        <w:numPr>
          <w:ilvl w:val="1"/>
          <w:numId w:val="1"/>
        </w:numPr>
        <w:spacing w:after="120"/>
        <w:jc w:val="both"/>
        <w:rPr>
          <w:rFonts w:ascii="Times New Roman" w:hAnsi="Times New Roman"/>
          <w:sz w:val="24"/>
          <w:szCs w:val="24"/>
        </w:rPr>
      </w:pPr>
      <w:r>
        <w:rPr>
          <w:rFonts w:ascii="Times New Roman" w:hAnsi="Times New Roman"/>
          <w:sz w:val="24"/>
          <w:szCs w:val="24"/>
        </w:rPr>
        <w:t xml:space="preserve">Za </w:t>
      </w:r>
      <w:r w:rsidR="002F2F2E">
        <w:rPr>
          <w:rFonts w:ascii="Times New Roman" w:hAnsi="Times New Roman"/>
          <w:sz w:val="24"/>
          <w:szCs w:val="24"/>
        </w:rPr>
        <w:t>řádné splnění celého předmětu této smlouvy</w:t>
      </w:r>
      <w:r>
        <w:rPr>
          <w:rFonts w:ascii="Times New Roman" w:hAnsi="Times New Roman"/>
          <w:sz w:val="24"/>
          <w:szCs w:val="24"/>
        </w:rPr>
        <w:t xml:space="preserve"> náleží zhotoviteli odměna v celkové výši </w:t>
      </w:r>
      <w:r>
        <w:rPr>
          <w:rFonts w:ascii="Times New Roman" w:hAnsi="Times New Roman"/>
          <w:sz w:val="24"/>
          <w:szCs w:val="24"/>
          <w:highlight w:val="green"/>
        </w:rPr>
        <w:t>[částka]</w:t>
      </w:r>
      <w:r>
        <w:rPr>
          <w:rFonts w:ascii="Times New Roman" w:hAnsi="Times New Roman"/>
          <w:sz w:val="24"/>
          <w:szCs w:val="24"/>
        </w:rPr>
        <w:t xml:space="preserve"> Kč (slovy: </w:t>
      </w:r>
      <w:r>
        <w:rPr>
          <w:rFonts w:ascii="Times New Roman" w:hAnsi="Times New Roman"/>
          <w:sz w:val="24"/>
          <w:szCs w:val="24"/>
          <w:highlight w:val="green"/>
        </w:rPr>
        <w:t>[částka slovy]</w:t>
      </w:r>
      <w:r>
        <w:rPr>
          <w:rFonts w:ascii="Times New Roman" w:hAnsi="Times New Roman"/>
          <w:sz w:val="24"/>
          <w:szCs w:val="24"/>
        </w:rPr>
        <w:t xml:space="preserve"> korun českých).</w:t>
      </w:r>
      <w:r w:rsidR="002F2F2E">
        <w:rPr>
          <w:rFonts w:ascii="Times New Roman" w:hAnsi="Times New Roman"/>
          <w:sz w:val="24"/>
          <w:szCs w:val="24"/>
        </w:rPr>
        <w:t xml:space="preserve"> Odměna bude hrazena po částech podle následujícího harmonogramu:</w:t>
      </w:r>
    </w:p>
    <w:p w14:paraId="3059D7A3" w14:textId="20EBDB04" w:rsidR="002F2F2E" w:rsidRDefault="002F2F2E" w:rsidP="00DB6D0C">
      <w:pPr>
        <w:pStyle w:val="NoSpacing1"/>
        <w:numPr>
          <w:ilvl w:val="2"/>
          <w:numId w:val="1"/>
        </w:numPr>
        <w:spacing w:after="120"/>
        <w:jc w:val="both"/>
        <w:rPr>
          <w:rFonts w:ascii="Times New Roman" w:hAnsi="Times New Roman"/>
          <w:sz w:val="24"/>
          <w:szCs w:val="24"/>
        </w:rPr>
      </w:pPr>
      <w:r>
        <w:rPr>
          <w:rFonts w:ascii="Times New Roman" w:hAnsi="Times New Roman"/>
          <w:sz w:val="24"/>
          <w:szCs w:val="24"/>
        </w:rPr>
        <w:t>dílčí odměna ve výši 5 % z celkové odměny bude uhrazena po finálním odevzdání části A1</w:t>
      </w:r>
      <w:r w:rsidR="0059304C">
        <w:rPr>
          <w:rFonts w:ascii="Times New Roman" w:hAnsi="Times New Roman"/>
          <w:sz w:val="24"/>
          <w:szCs w:val="24"/>
        </w:rPr>
        <w:t>, stvrzeném předávacím protokolem podle čl. V odst. 11</w:t>
      </w:r>
      <w:r>
        <w:rPr>
          <w:rFonts w:ascii="Times New Roman" w:hAnsi="Times New Roman"/>
          <w:sz w:val="24"/>
          <w:szCs w:val="24"/>
        </w:rPr>
        <w:t>,</w:t>
      </w:r>
    </w:p>
    <w:p w14:paraId="2360C778" w14:textId="133DFD46" w:rsidR="002F2F2E" w:rsidRDefault="002F2F2E" w:rsidP="00DB6D0C">
      <w:pPr>
        <w:pStyle w:val="NoSpacing1"/>
        <w:numPr>
          <w:ilvl w:val="2"/>
          <w:numId w:val="1"/>
        </w:numPr>
        <w:spacing w:after="120"/>
        <w:jc w:val="both"/>
        <w:rPr>
          <w:rFonts w:ascii="Times New Roman" w:hAnsi="Times New Roman"/>
          <w:sz w:val="24"/>
          <w:szCs w:val="24"/>
        </w:rPr>
      </w:pPr>
      <w:r>
        <w:rPr>
          <w:rFonts w:ascii="Times New Roman" w:hAnsi="Times New Roman"/>
          <w:sz w:val="24"/>
          <w:szCs w:val="24"/>
        </w:rPr>
        <w:lastRenderedPageBreak/>
        <w:t>dílčí odměna ve výši 10 % z celkové odměny bude uhrazena po finálním odevzdání části A2</w:t>
      </w:r>
      <w:r w:rsidR="0059304C">
        <w:rPr>
          <w:rFonts w:ascii="Times New Roman" w:hAnsi="Times New Roman"/>
          <w:sz w:val="24"/>
          <w:szCs w:val="24"/>
        </w:rPr>
        <w:t>, stvrzeném předávacím protokolem podle čl. V odst. 11</w:t>
      </w:r>
      <w:r>
        <w:rPr>
          <w:rFonts w:ascii="Times New Roman" w:hAnsi="Times New Roman"/>
          <w:sz w:val="24"/>
          <w:szCs w:val="24"/>
        </w:rPr>
        <w:t>,</w:t>
      </w:r>
    </w:p>
    <w:p w14:paraId="349A3A41" w14:textId="352F13FA" w:rsidR="002F2F2E" w:rsidRDefault="002F2F2E" w:rsidP="00DB6D0C">
      <w:pPr>
        <w:pStyle w:val="NoSpacing1"/>
        <w:numPr>
          <w:ilvl w:val="2"/>
          <w:numId w:val="1"/>
        </w:numPr>
        <w:spacing w:after="120"/>
        <w:jc w:val="both"/>
        <w:rPr>
          <w:rFonts w:ascii="Times New Roman" w:hAnsi="Times New Roman"/>
          <w:sz w:val="24"/>
          <w:szCs w:val="24"/>
        </w:rPr>
      </w:pPr>
      <w:r>
        <w:rPr>
          <w:rFonts w:ascii="Times New Roman" w:hAnsi="Times New Roman"/>
          <w:sz w:val="24"/>
          <w:szCs w:val="24"/>
        </w:rPr>
        <w:t>dílčí odměna ve výši 40 % z celkové odměny bude uhrazena po finálním odevzdání zpracované celé analytické části realizační studie, stvrzeném předávacím protokolem podle čl. V odst. 11,</w:t>
      </w:r>
    </w:p>
    <w:p w14:paraId="4EABD0C2" w14:textId="4C2A3195" w:rsidR="002F2F2E" w:rsidRDefault="002F2F2E" w:rsidP="00DB6D0C">
      <w:pPr>
        <w:pStyle w:val="NoSpacing1"/>
        <w:numPr>
          <w:ilvl w:val="2"/>
          <w:numId w:val="1"/>
        </w:numPr>
        <w:spacing w:after="120"/>
        <w:jc w:val="both"/>
        <w:rPr>
          <w:rFonts w:ascii="Times New Roman" w:hAnsi="Times New Roman"/>
          <w:sz w:val="24"/>
          <w:szCs w:val="24"/>
        </w:rPr>
      </w:pPr>
      <w:r>
        <w:rPr>
          <w:rFonts w:ascii="Times New Roman" w:hAnsi="Times New Roman"/>
          <w:sz w:val="24"/>
          <w:szCs w:val="24"/>
        </w:rPr>
        <w:t>dílčí odměna ve výši 20 % z celkové odměny bude uhrazena po úplném dokončení části R1</w:t>
      </w:r>
      <w:r w:rsidR="0059304C">
        <w:rPr>
          <w:rFonts w:ascii="Times New Roman" w:hAnsi="Times New Roman"/>
          <w:sz w:val="24"/>
          <w:szCs w:val="24"/>
        </w:rPr>
        <w:t>, stvrzeném předávacím protokolem podle čl. V odst. 11</w:t>
      </w:r>
      <w:r>
        <w:rPr>
          <w:rFonts w:ascii="Times New Roman" w:hAnsi="Times New Roman"/>
          <w:sz w:val="24"/>
          <w:szCs w:val="24"/>
        </w:rPr>
        <w:t>,</w:t>
      </w:r>
    </w:p>
    <w:p w14:paraId="4C3948E4" w14:textId="44D74AC1" w:rsidR="002F2F2E" w:rsidRDefault="002F2F2E" w:rsidP="00DB6D0C">
      <w:pPr>
        <w:pStyle w:val="NoSpacing1"/>
        <w:numPr>
          <w:ilvl w:val="2"/>
          <w:numId w:val="1"/>
        </w:numPr>
        <w:spacing w:after="120"/>
        <w:jc w:val="both"/>
        <w:rPr>
          <w:rFonts w:ascii="Times New Roman" w:hAnsi="Times New Roman"/>
          <w:sz w:val="24"/>
          <w:szCs w:val="24"/>
        </w:rPr>
      </w:pPr>
      <w:r>
        <w:rPr>
          <w:rFonts w:ascii="Times New Roman" w:hAnsi="Times New Roman"/>
          <w:sz w:val="24"/>
          <w:szCs w:val="24"/>
        </w:rPr>
        <w:t>dílčí odměna ve výši 25 % z celkové odměny bude uhrazena po úplném dokončení části R2, stvrzeném předávacím protokolem podle čl. V odst. 11.</w:t>
      </w:r>
    </w:p>
    <w:p w14:paraId="17D0BE93" w14:textId="511AC138" w:rsidR="002B66E5" w:rsidRDefault="002B66E5" w:rsidP="000C3073">
      <w:pPr>
        <w:pStyle w:val="Bezmezer"/>
        <w:spacing w:after="120"/>
        <w:ind w:left="567"/>
        <w:jc w:val="both"/>
        <w:rPr>
          <w:rFonts w:ascii="Times New Roman" w:hAnsi="Times New Roman"/>
          <w:sz w:val="24"/>
          <w:szCs w:val="24"/>
        </w:rPr>
      </w:pPr>
      <w:r>
        <w:rPr>
          <w:rFonts w:ascii="Times New Roman" w:hAnsi="Times New Roman"/>
          <w:sz w:val="24"/>
          <w:szCs w:val="24"/>
        </w:rPr>
        <w:t xml:space="preserve">Dnem uskutečnění zdanitelného plnění bude u každé dílčí odměny vždy den, kdy došlo ke splnění všech výše uvedených podmínek rozhodných </w:t>
      </w:r>
      <w:r w:rsidR="000C3073">
        <w:rPr>
          <w:rFonts w:ascii="Times New Roman" w:hAnsi="Times New Roman"/>
          <w:sz w:val="24"/>
          <w:szCs w:val="24"/>
        </w:rPr>
        <w:t>pro vznik práva zhotovitele na </w:t>
      </w:r>
      <w:r>
        <w:rPr>
          <w:rFonts w:ascii="Times New Roman" w:hAnsi="Times New Roman"/>
          <w:sz w:val="24"/>
          <w:szCs w:val="24"/>
        </w:rPr>
        <w:t>příslušnou dílčí odměnu.</w:t>
      </w:r>
    </w:p>
    <w:p w14:paraId="1E747A35" w14:textId="7A59BFDE" w:rsidR="00847A7F" w:rsidRPr="00715515" w:rsidRDefault="00847A7F" w:rsidP="000C3073">
      <w:pPr>
        <w:pStyle w:val="NoSpacing1"/>
        <w:spacing w:after="120"/>
        <w:ind w:left="567"/>
        <w:jc w:val="both"/>
        <w:rPr>
          <w:rFonts w:ascii="Times New Roman" w:hAnsi="Times New Roman"/>
          <w:sz w:val="24"/>
          <w:szCs w:val="24"/>
          <w:highlight w:val="yellow"/>
        </w:rPr>
      </w:pPr>
    </w:p>
    <w:p w14:paraId="7580FB99" w14:textId="77E5202C" w:rsidR="00847A7F" w:rsidRDefault="002B66E5" w:rsidP="00DB6D0C">
      <w:pPr>
        <w:pStyle w:val="NoSpacing1"/>
        <w:numPr>
          <w:ilvl w:val="1"/>
          <w:numId w:val="1"/>
        </w:numPr>
        <w:spacing w:after="120"/>
        <w:jc w:val="both"/>
        <w:rPr>
          <w:rFonts w:ascii="Times New Roman" w:hAnsi="Times New Roman"/>
          <w:sz w:val="24"/>
          <w:szCs w:val="24"/>
        </w:rPr>
      </w:pPr>
      <w:r>
        <w:rPr>
          <w:rFonts w:ascii="Times New Roman" w:hAnsi="Times New Roman"/>
          <w:sz w:val="24"/>
          <w:szCs w:val="24"/>
        </w:rPr>
        <w:t>Celková o</w:t>
      </w:r>
      <w:r w:rsidR="00847A7F">
        <w:rPr>
          <w:rFonts w:ascii="Times New Roman" w:hAnsi="Times New Roman"/>
          <w:sz w:val="24"/>
          <w:szCs w:val="24"/>
        </w:rPr>
        <w:t>dměna uvedená v odstavci 1</w:t>
      </w:r>
      <w:r>
        <w:rPr>
          <w:rFonts w:ascii="Times New Roman" w:hAnsi="Times New Roman"/>
          <w:sz w:val="24"/>
          <w:szCs w:val="24"/>
        </w:rPr>
        <w:t>, jakož i jednotlivé dílčí odměny uvedené tamtéž,</w:t>
      </w:r>
      <w:r w:rsidR="00847A7F">
        <w:rPr>
          <w:rFonts w:ascii="Times New Roman" w:hAnsi="Times New Roman"/>
          <w:sz w:val="24"/>
          <w:szCs w:val="24"/>
        </w:rPr>
        <w:t xml:space="preserve"> představuj</w:t>
      </w:r>
      <w:r>
        <w:rPr>
          <w:rFonts w:ascii="Times New Roman" w:hAnsi="Times New Roman"/>
          <w:sz w:val="24"/>
          <w:szCs w:val="24"/>
        </w:rPr>
        <w:t>í</w:t>
      </w:r>
      <w:r w:rsidR="00847A7F">
        <w:rPr>
          <w:rFonts w:ascii="Times New Roman" w:hAnsi="Times New Roman"/>
          <w:sz w:val="24"/>
          <w:szCs w:val="24"/>
        </w:rPr>
        <w:t xml:space="preserve"> konečnou a nepřekročitelnou cenu za služby poskytnuté zhotovitelem a jsou v ní zahrnuty veškeré náklady zhotovitele související s realizací této smlouvy (např. náklady na technické vybavení užívané zhotovitelem, mzdy, pojištění, služby elektronické komunikace, přepravné, poštovné, ztrátový čas apod.). Pro vyloučení pochybností smluvní strany uvádí, že nad rámec odměny sjednané v tomto článku nemá zhotovitel vůči objednateli za plnění této smlouvy právo na žádnou další náhradu, kompenzaci nebo jiné plnění.</w:t>
      </w:r>
    </w:p>
    <w:p w14:paraId="70410D32" w14:textId="6D0C9A5D" w:rsidR="00847A7F" w:rsidRDefault="002B66E5" w:rsidP="00DB6D0C">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Jednotlivé dílčí o</w:t>
      </w:r>
      <w:r w:rsidR="00847A7F">
        <w:rPr>
          <w:rFonts w:ascii="Times New Roman" w:hAnsi="Times New Roman"/>
          <w:sz w:val="24"/>
          <w:szCs w:val="24"/>
        </w:rPr>
        <w:t>dměn</w:t>
      </w:r>
      <w:r>
        <w:rPr>
          <w:rFonts w:ascii="Times New Roman" w:hAnsi="Times New Roman"/>
          <w:sz w:val="24"/>
          <w:szCs w:val="24"/>
        </w:rPr>
        <w:t>y</w:t>
      </w:r>
      <w:r w:rsidR="00847A7F">
        <w:rPr>
          <w:rFonts w:ascii="Times New Roman" w:hAnsi="Times New Roman"/>
          <w:sz w:val="24"/>
          <w:szCs w:val="24"/>
        </w:rPr>
        <w:t xml:space="preserve"> za služby bud</w:t>
      </w:r>
      <w:r>
        <w:rPr>
          <w:rFonts w:ascii="Times New Roman" w:hAnsi="Times New Roman"/>
          <w:sz w:val="24"/>
          <w:szCs w:val="24"/>
        </w:rPr>
        <w:t>ou</w:t>
      </w:r>
      <w:r w:rsidR="00847A7F">
        <w:rPr>
          <w:rFonts w:ascii="Times New Roman" w:hAnsi="Times New Roman"/>
          <w:sz w:val="24"/>
          <w:szCs w:val="24"/>
        </w:rPr>
        <w:t xml:space="preserve"> hrazen</w:t>
      </w:r>
      <w:r>
        <w:rPr>
          <w:rFonts w:ascii="Times New Roman" w:hAnsi="Times New Roman"/>
          <w:sz w:val="24"/>
          <w:szCs w:val="24"/>
        </w:rPr>
        <w:t>y</w:t>
      </w:r>
      <w:r w:rsidR="00847A7F">
        <w:rPr>
          <w:rFonts w:ascii="Times New Roman" w:hAnsi="Times New Roman"/>
          <w:sz w:val="24"/>
          <w:szCs w:val="24"/>
        </w:rPr>
        <w:t xml:space="preserve"> </w:t>
      </w:r>
      <w:r>
        <w:rPr>
          <w:rFonts w:ascii="Times New Roman" w:hAnsi="Times New Roman"/>
          <w:sz w:val="24"/>
          <w:szCs w:val="24"/>
        </w:rPr>
        <w:t xml:space="preserve">vždy </w:t>
      </w:r>
      <w:r w:rsidR="00847A7F">
        <w:rPr>
          <w:rFonts w:ascii="Times New Roman" w:hAnsi="Times New Roman"/>
          <w:sz w:val="24"/>
          <w:szCs w:val="24"/>
        </w:rPr>
        <w:t xml:space="preserve">na základě </w:t>
      </w:r>
      <w:r>
        <w:rPr>
          <w:rFonts w:ascii="Times New Roman" w:hAnsi="Times New Roman"/>
          <w:sz w:val="24"/>
          <w:szCs w:val="24"/>
        </w:rPr>
        <w:t xml:space="preserve">samostatné </w:t>
      </w:r>
      <w:r w:rsidR="00847A7F">
        <w:rPr>
          <w:rFonts w:ascii="Times New Roman" w:hAnsi="Times New Roman"/>
          <w:sz w:val="24"/>
          <w:szCs w:val="24"/>
        </w:rPr>
        <w:t>faktur</w:t>
      </w:r>
      <w:r w:rsidR="003F2383">
        <w:rPr>
          <w:rFonts w:ascii="Times New Roman" w:hAnsi="Times New Roman"/>
          <w:sz w:val="24"/>
          <w:szCs w:val="24"/>
        </w:rPr>
        <w:t>y</w:t>
      </w:r>
      <w:r w:rsidR="00847A7F">
        <w:rPr>
          <w:rFonts w:ascii="Times New Roman" w:hAnsi="Times New Roman"/>
          <w:sz w:val="24"/>
          <w:szCs w:val="24"/>
        </w:rPr>
        <w:t xml:space="preserve"> vystaven</w:t>
      </w:r>
      <w:r w:rsidR="003F2383">
        <w:rPr>
          <w:rFonts w:ascii="Times New Roman" w:hAnsi="Times New Roman"/>
          <w:sz w:val="24"/>
          <w:szCs w:val="24"/>
        </w:rPr>
        <w:t>é</w:t>
      </w:r>
      <w:r w:rsidR="00847A7F">
        <w:rPr>
          <w:rFonts w:ascii="Times New Roman" w:hAnsi="Times New Roman"/>
          <w:sz w:val="24"/>
          <w:szCs w:val="24"/>
        </w:rPr>
        <w:t xml:space="preserve"> zhotovitelem. </w:t>
      </w:r>
      <w:r w:rsidR="00847A7F" w:rsidRPr="002B66E5">
        <w:rPr>
          <w:rFonts w:ascii="Times New Roman" w:hAnsi="Times New Roman"/>
          <w:sz w:val="24"/>
          <w:szCs w:val="24"/>
        </w:rPr>
        <w:t>Zhotovitel vystaví fakturu na příslušnou částku v souladu s touto smlouvou do 15 dnů od</w:t>
      </w:r>
      <w:r>
        <w:rPr>
          <w:rFonts w:ascii="Times New Roman" w:hAnsi="Times New Roman"/>
          <w:sz w:val="24"/>
          <w:szCs w:val="24"/>
        </w:rPr>
        <w:t>e dne uskutečnění zdanitelného plnění, jak je definován v odstavci 1</w:t>
      </w:r>
      <w:r w:rsidR="00847A7F" w:rsidRPr="002B66E5">
        <w:rPr>
          <w:rFonts w:ascii="Times New Roman" w:hAnsi="Times New Roman"/>
          <w:sz w:val="24"/>
          <w:szCs w:val="24"/>
        </w:rPr>
        <w:t>.</w:t>
      </w:r>
    </w:p>
    <w:p w14:paraId="0AA437AB" w14:textId="4A5BABC6" w:rsidR="00847A7F" w:rsidRDefault="006460C9" w:rsidP="00DB6D0C">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K</w:t>
      </w:r>
      <w:r w:rsidR="002B66E5">
        <w:rPr>
          <w:rFonts w:ascii="Times New Roman" w:hAnsi="Times New Roman"/>
          <w:sz w:val="24"/>
          <w:szCs w:val="24"/>
        </w:rPr>
        <w:t>e každé dílčí</w:t>
      </w:r>
      <w:r w:rsidR="00847A7F">
        <w:rPr>
          <w:rFonts w:ascii="Times New Roman" w:hAnsi="Times New Roman"/>
          <w:sz w:val="24"/>
          <w:szCs w:val="24"/>
        </w:rPr>
        <w:t xml:space="preserve"> odměně uvedené v odstavci 1 </w:t>
      </w:r>
      <w:r>
        <w:rPr>
          <w:rFonts w:ascii="Times New Roman" w:hAnsi="Times New Roman"/>
          <w:sz w:val="24"/>
          <w:szCs w:val="24"/>
        </w:rPr>
        <w:t xml:space="preserve">bude </w:t>
      </w:r>
      <w:r w:rsidR="00847A7F">
        <w:rPr>
          <w:rFonts w:ascii="Times New Roman" w:hAnsi="Times New Roman"/>
          <w:sz w:val="24"/>
          <w:szCs w:val="24"/>
        </w:rPr>
        <w:t>připočtena a objednatelem uhrazena též příslušná daň z přidané hodnoty podle příslušných právních předpisů účinných ke dni uskutečnění zdanitelného plnění.</w:t>
      </w:r>
    </w:p>
    <w:p w14:paraId="58F86260" w14:textId="39D9A6CB" w:rsidR="00847A7F" w:rsidRDefault="00847A7F" w:rsidP="00DB6D0C">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 xml:space="preserve">Splatnost </w:t>
      </w:r>
      <w:r w:rsidR="002B66E5">
        <w:rPr>
          <w:rFonts w:ascii="Times New Roman" w:hAnsi="Times New Roman"/>
          <w:sz w:val="24"/>
          <w:szCs w:val="24"/>
        </w:rPr>
        <w:t xml:space="preserve">každé </w:t>
      </w:r>
      <w:r>
        <w:rPr>
          <w:rFonts w:ascii="Times New Roman" w:hAnsi="Times New Roman"/>
          <w:sz w:val="24"/>
          <w:szCs w:val="24"/>
        </w:rPr>
        <w:t>faktury činí 30 dnů od jejího doručení objednateli. Povinnost zaplatit fakturovanou částku je splněna dnem odepsání této částky z účtu objednatele.</w:t>
      </w:r>
    </w:p>
    <w:p w14:paraId="3420DBCB" w14:textId="23607E1E" w:rsidR="00C44314" w:rsidRPr="00847A7F" w:rsidRDefault="002B66E5" w:rsidP="00DB6D0C">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Každá f</w:t>
      </w:r>
      <w:r w:rsidR="00847A7F">
        <w:rPr>
          <w:rFonts w:ascii="Times New Roman" w:hAnsi="Times New Roman"/>
          <w:sz w:val="24"/>
          <w:szCs w:val="24"/>
        </w:rPr>
        <w:t>aktura musí obsahovat všechny náležitosti účetního dokladu podle příslušných právních předpisů, a je-li zhotovitel plátcem daně z přidané hodnoty, musí obsahovat též všechny náležitosti daňového dokladu. Nebude-li faktura</w:t>
      </w:r>
      <w:r w:rsidR="000C3073">
        <w:rPr>
          <w:rFonts w:ascii="Times New Roman" w:hAnsi="Times New Roman"/>
          <w:sz w:val="24"/>
          <w:szCs w:val="24"/>
        </w:rPr>
        <w:t xml:space="preserve"> tyto náležitosti obsahovat, je </w:t>
      </w:r>
      <w:r w:rsidR="00847A7F">
        <w:rPr>
          <w:rFonts w:ascii="Times New Roman" w:hAnsi="Times New Roman"/>
          <w:sz w:val="24"/>
          <w:szCs w:val="24"/>
        </w:rPr>
        <w:t>objednatel oprávněn takovou fakturu do dne její splatnosti vrátit zhotoviteli a zhotovitel je povinen fakturu opravit nebo vystavit novou; doručením opravené nebo nové faktury začne objednateli běžet nová lhůta splatnosti, která musí opět činit 30 dnů. Postup podle předcházející věty je možno aplikovat i opakovaně. Odepření plnění a s tím související vrácení faktury v souladu s tímto odstavcem nezakládá na straně objednatele prodlení s plněním dluhu.</w:t>
      </w:r>
    </w:p>
    <w:p w14:paraId="6B9CCB4B" w14:textId="10A054FF" w:rsidR="00A663AF" w:rsidRPr="00BD0B09" w:rsidRDefault="00A663AF" w:rsidP="00A663AF">
      <w:pPr>
        <w:pStyle w:val="Nadpis9"/>
      </w:pPr>
      <w:r w:rsidRPr="00BD0B09">
        <w:br/>
      </w:r>
      <w:bookmarkStart w:id="4" w:name="_Ref469691387"/>
      <w:r>
        <w:t>Zástupci smluvních stran</w:t>
      </w:r>
      <w:r w:rsidR="00183164">
        <w:t xml:space="preserve"> pro</w:t>
      </w:r>
      <w:r>
        <w:t xml:space="preserve"> </w:t>
      </w:r>
      <w:r w:rsidR="00573BEC">
        <w:t>věcná jednání</w:t>
      </w:r>
      <w:bookmarkEnd w:id="4"/>
    </w:p>
    <w:p w14:paraId="0E1F5FE7" w14:textId="77777777" w:rsidR="00847A7F" w:rsidRDefault="00847A7F" w:rsidP="00DB6D0C">
      <w:pPr>
        <w:pStyle w:val="NoSpacing1"/>
        <w:numPr>
          <w:ilvl w:val="1"/>
          <w:numId w:val="1"/>
        </w:numPr>
        <w:spacing w:after="120"/>
        <w:jc w:val="both"/>
        <w:rPr>
          <w:rFonts w:ascii="Times New Roman" w:hAnsi="Times New Roman"/>
          <w:sz w:val="24"/>
          <w:szCs w:val="24"/>
        </w:rPr>
      </w:pPr>
      <w:r>
        <w:rPr>
          <w:rFonts w:ascii="Times New Roman" w:hAnsi="Times New Roman"/>
          <w:sz w:val="24"/>
          <w:szCs w:val="24"/>
        </w:rPr>
        <w:t xml:space="preserve">Zástupce pro věcná jednání objednatele: </w:t>
      </w:r>
      <w:r>
        <w:rPr>
          <w:rFonts w:ascii="Times New Roman" w:hAnsi="Times New Roman"/>
          <w:sz w:val="24"/>
          <w:szCs w:val="24"/>
          <w:highlight w:val="green"/>
        </w:rPr>
        <w:t>[jméno – doplní objednatel]</w:t>
      </w:r>
      <w:r>
        <w:rPr>
          <w:rFonts w:ascii="Times New Roman" w:hAnsi="Times New Roman"/>
          <w:sz w:val="24"/>
          <w:szCs w:val="24"/>
        </w:rPr>
        <w:t xml:space="preserve">, e-mail: </w:t>
      </w:r>
      <w:r>
        <w:rPr>
          <w:rFonts w:ascii="Times New Roman" w:hAnsi="Times New Roman"/>
          <w:sz w:val="24"/>
          <w:szCs w:val="24"/>
          <w:highlight w:val="green"/>
        </w:rPr>
        <w:t>[e-mail – doplní objednatel]</w:t>
      </w:r>
      <w:r>
        <w:rPr>
          <w:rFonts w:ascii="Times New Roman" w:hAnsi="Times New Roman"/>
          <w:sz w:val="24"/>
          <w:szCs w:val="24"/>
        </w:rPr>
        <w:t xml:space="preserve">, tel.: </w:t>
      </w:r>
      <w:r>
        <w:rPr>
          <w:rFonts w:ascii="Times New Roman" w:hAnsi="Times New Roman"/>
          <w:sz w:val="24"/>
          <w:szCs w:val="24"/>
          <w:highlight w:val="green"/>
        </w:rPr>
        <w:t>[telefonní spojení – doplní objednatel]</w:t>
      </w:r>
    </w:p>
    <w:p w14:paraId="64AEC914" w14:textId="77777777" w:rsidR="00847A7F" w:rsidRDefault="00847A7F" w:rsidP="00DB6D0C">
      <w:pPr>
        <w:pStyle w:val="NoSpacing1"/>
        <w:numPr>
          <w:ilvl w:val="1"/>
          <w:numId w:val="1"/>
        </w:numPr>
        <w:spacing w:after="120"/>
        <w:jc w:val="both"/>
        <w:rPr>
          <w:rFonts w:ascii="Times New Roman" w:hAnsi="Times New Roman"/>
          <w:sz w:val="24"/>
          <w:szCs w:val="24"/>
        </w:rPr>
      </w:pPr>
      <w:r>
        <w:rPr>
          <w:rFonts w:ascii="Times New Roman" w:hAnsi="Times New Roman"/>
          <w:sz w:val="24"/>
          <w:szCs w:val="24"/>
        </w:rPr>
        <w:t xml:space="preserve">Zástupce pro věcná jednání zhotovitele: </w:t>
      </w:r>
      <w:r>
        <w:rPr>
          <w:rFonts w:ascii="Times New Roman" w:hAnsi="Times New Roman"/>
          <w:sz w:val="24"/>
          <w:szCs w:val="24"/>
          <w:highlight w:val="green"/>
        </w:rPr>
        <w:t>[jméno]</w:t>
      </w:r>
      <w:r>
        <w:rPr>
          <w:rFonts w:ascii="Times New Roman" w:hAnsi="Times New Roman"/>
          <w:sz w:val="24"/>
          <w:szCs w:val="24"/>
        </w:rPr>
        <w:t xml:space="preserve">, e-mail: </w:t>
      </w:r>
      <w:r>
        <w:rPr>
          <w:rFonts w:ascii="Times New Roman" w:hAnsi="Times New Roman"/>
          <w:sz w:val="24"/>
          <w:szCs w:val="24"/>
          <w:highlight w:val="green"/>
        </w:rPr>
        <w:t>[e-mail]</w:t>
      </w:r>
      <w:r>
        <w:rPr>
          <w:rFonts w:ascii="Times New Roman" w:hAnsi="Times New Roman"/>
          <w:sz w:val="24"/>
          <w:szCs w:val="24"/>
        </w:rPr>
        <w:t xml:space="preserve">, tel.: </w:t>
      </w:r>
      <w:r>
        <w:rPr>
          <w:rFonts w:ascii="Times New Roman" w:hAnsi="Times New Roman"/>
          <w:sz w:val="24"/>
          <w:szCs w:val="24"/>
          <w:highlight w:val="green"/>
        </w:rPr>
        <w:t>[telefonní spojení]</w:t>
      </w:r>
    </w:p>
    <w:p w14:paraId="294D990F" w14:textId="6921308C" w:rsidR="00573BEC" w:rsidRPr="00183164" w:rsidRDefault="00847A7F" w:rsidP="00DB6D0C">
      <w:pPr>
        <w:pStyle w:val="Bezmezer"/>
        <w:numPr>
          <w:ilvl w:val="1"/>
          <w:numId w:val="1"/>
        </w:numPr>
        <w:spacing w:after="120"/>
        <w:jc w:val="both"/>
        <w:rPr>
          <w:rFonts w:ascii="Times New Roman" w:hAnsi="Times New Roman"/>
          <w:sz w:val="24"/>
          <w:szCs w:val="24"/>
        </w:rPr>
      </w:pPr>
      <w:r>
        <w:rPr>
          <w:rFonts w:ascii="Times New Roman" w:hAnsi="Times New Roman"/>
          <w:sz w:val="24"/>
          <w:szCs w:val="24"/>
        </w:rPr>
        <w:lastRenderedPageBreak/>
        <w:t>Údaje o odpovědném zástupci může příslušná smluv</w:t>
      </w:r>
      <w:r w:rsidR="00C3151D">
        <w:rPr>
          <w:rFonts w:ascii="Times New Roman" w:hAnsi="Times New Roman"/>
          <w:sz w:val="24"/>
          <w:szCs w:val="24"/>
        </w:rPr>
        <w:t>ní strana kdykoliv změnit. Tato </w:t>
      </w:r>
      <w:r>
        <w:rPr>
          <w:rFonts w:ascii="Times New Roman" w:hAnsi="Times New Roman"/>
          <w:sz w:val="24"/>
          <w:szCs w:val="24"/>
        </w:rPr>
        <w:t>změna je vůči druhé smluvní straně účinná ode dne následujícího po dni, kdy jí b</w:t>
      </w:r>
      <w:r w:rsidR="00183164">
        <w:rPr>
          <w:rFonts w:ascii="Times New Roman" w:hAnsi="Times New Roman"/>
          <w:sz w:val="24"/>
          <w:szCs w:val="24"/>
        </w:rPr>
        <w:t>yla změna prokazatelně oznámena.</w:t>
      </w:r>
    </w:p>
    <w:p w14:paraId="20F58DC6" w14:textId="77777777" w:rsidR="006A17CD" w:rsidRPr="00BD0B09" w:rsidRDefault="006A17CD" w:rsidP="006A17CD">
      <w:pPr>
        <w:pStyle w:val="Nadpis9"/>
      </w:pPr>
      <w:r w:rsidRPr="00BD0B09">
        <w:br/>
      </w:r>
      <w:r>
        <w:t>Vlastnická práva a licenční ujednání</w:t>
      </w:r>
    </w:p>
    <w:p w14:paraId="074C96B0" w14:textId="41189979" w:rsidR="00215917" w:rsidRPr="006A17CD" w:rsidRDefault="00215917" w:rsidP="00215917">
      <w:pPr>
        <w:pStyle w:val="Bezmezer"/>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Vlastnické právo k</w:t>
      </w:r>
      <w:r>
        <w:rPr>
          <w:rFonts w:ascii="Times New Roman" w:hAnsi="Times New Roman"/>
          <w:sz w:val="24"/>
          <w:szCs w:val="24"/>
        </w:rPr>
        <w:t xml:space="preserve"> jakémukoliv výstupu </w:t>
      </w:r>
      <w:r w:rsidRPr="006A17CD">
        <w:rPr>
          <w:rFonts w:ascii="Times New Roman" w:hAnsi="Times New Roman"/>
          <w:sz w:val="24"/>
          <w:szCs w:val="24"/>
        </w:rPr>
        <w:t xml:space="preserve">plnění </w:t>
      </w:r>
      <w:r>
        <w:rPr>
          <w:rFonts w:ascii="Times New Roman" w:hAnsi="Times New Roman"/>
          <w:sz w:val="24"/>
          <w:szCs w:val="24"/>
        </w:rPr>
        <w:t>této s</w:t>
      </w:r>
      <w:r w:rsidRPr="006A17CD">
        <w:rPr>
          <w:rFonts w:ascii="Times New Roman" w:hAnsi="Times New Roman"/>
          <w:sz w:val="24"/>
          <w:szCs w:val="24"/>
        </w:rPr>
        <w:t>mlo</w:t>
      </w:r>
      <w:r w:rsidR="00C3151D">
        <w:rPr>
          <w:rFonts w:ascii="Times New Roman" w:hAnsi="Times New Roman"/>
          <w:sz w:val="24"/>
          <w:szCs w:val="24"/>
        </w:rPr>
        <w:t>uvy nebo jeho části přechází ze </w:t>
      </w:r>
      <w:r w:rsidRPr="006A17CD">
        <w:rPr>
          <w:rFonts w:ascii="Times New Roman" w:hAnsi="Times New Roman"/>
          <w:sz w:val="24"/>
          <w:szCs w:val="24"/>
        </w:rPr>
        <w:t xml:space="preserve">zhotovitele na objednatele okamžikem předání a převzetí </w:t>
      </w:r>
      <w:r>
        <w:rPr>
          <w:rFonts w:ascii="Times New Roman" w:hAnsi="Times New Roman"/>
          <w:sz w:val="24"/>
          <w:szCs w:val="24"/>
        </w:rPr>
        <w:t>tohoto výstupu</w:t>
      </w:r>
      <w:r w:rsidRPr="006A17CD">
        <w:rPr>
          <w:rFonts w:ascii="Times New Roman" w:hAnsi="Times New Roman"/>
          <w:sz w:val="24"/>
          <w:szCs w:val="24"/>
        </w:rPr>
        <w:t xml:space="preserve"> či jeho dílčí části</w:t>
      </w:r>
      <w:r>
        <w:rPr>
          <w:rFonts w:ascii="Times New Roman" w:hAnsi="Times New Roman"/>
          <w:sz w:val="24"/>
          <w:szCs w:val="24"/>
        </w:rPr>
        <w:t>.</w:t>
      </w:r>
      <w:r w:rsidR="00A25B22">
        <w:rPr>
          <w:rFonts w:ascii="Times New Roman" w:hAnsi="Times New Roman"/>
          <w:sz w:val="24"/>
          <w:szCs w:val="24"/>
        </w:rPr>
        <w:t xml:space="preserve"> Veškerý majetek objednatele je </w:t>
      </w:r>
      <w:r w:rsidR="000564AF">
        <w:rPr>
          <w:rFonts w:ascii="Times New Roman" w:hAnsi="Times New Roman"/>
          <w:sz w:val="24"/>
          <w:szCs w:val="24"/>
        </w:rPr>
        <w:t xml:space="preserve">v souladu se zřizovací listinou a právními předpisy </w:t>
      </w:r>
      <w:r w:rsidR="00A25B22">
        <w:rPr>
          <w:rFonts w:ascii="Times New Roman" w:hAnsi="Times New Roman"/>
          <w:sz w:val="24"/>
          <w:szCs w:val="24"/>
        </w:rPr>
        <w:t>nabýv</w:t>
      </w:r>
      <w:r w:rsidR="00747C5B">
        <w:rPr>
          <w:rFonts w:ascii="Times New Roman" w:hAnsi="Times New Roman"/>
          <w:sz w:val="24"/>
          <w:szCs w:val="24"/>
        </w:rPr>
        <w:t>án pro jeho zřizovatele, tj. Hlavní</w:t>
      </w:r>
      <w:r w:rsidR="00A25B22">
        <w:rPr>
          <w:rFonts w:ascii="Times New Roman" w:hAnsi="Times New Roman"/>
          <w:sz w:val="24"/>
          <w:szCs w:val="24"/>
        </w:rPr>
        <w:t xml:space="preserve"> m</w:t>
      </w:r>
      <w:r w:rsidR="00747C5B">
        <w:rPr>
          <w:rFonts w:ascii="Times New Roman" w:hAnsi="Times New Roman"/>
          <w:sz w:val="24"/>
          <w:szCs w:val="24"/>
        </w:rPr>
        <w:t>ěsto</w:t>
      </w:r>
      <w:r w:rsidR="00A25B22">
        <w:rPr>
          <w:rFonts w:ascii="Times New Roman" w:hAnsi="Times New Roman"/>
          <w:sz w:val="24"/>
          <w:szCs w:val="24"/>
        </w:rPr>
        <w:t xml:space="preserve"> Prahu.</w:t>
      </w:r>
    </w:p>
    <w:p w14:paraId="203D826E" w14:textId="6DC2A9AD" w:rsidR="00215917" w:rsidRDefault="00215917" w:rsidP="0037622B">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Smluvní strany jsou si vědomy, že výsledky (výstupy) činnosti zhotovitele podle této smlouvy mohou podléhat autorskoprávní ochraně. Zhotovitel proto tímto objednateli uděluje výhradní, nevypověditelnou a časově, místně a věcně neomezenou licenci k využití všech výsledků (výstupů) činnosti zhotovitele po</w:t>
      </w:r>
      <w:r w:rsidR="00C3151D">
        <w:rPr>
          <w:rFonts w:ascii="Times New Roman" w:hAnsi="Times New Roman"/>
          <w:sz w:val="24"/>
          <w:szCs w:val="24"/>
        </w:rPr>
        <w:t>dle této smlouvy. Objednatel je </w:t>
      </w:r>
      <w:r>
        <w:rPr>
          <w:rFonts w:ascii="Times New Roman" w:hAnsi="Times New Roman"/>
          <w:sz w:val="24"/>
          <w:szCs w:val="24"/>
        </w:rPr>
        <w:t>tak zejména oprávněn příslušné výsledky (výstupy) činnosti zhotovitele nebo jejich jakoukoliv část libovolným způsobem dále zpracovávat, š</w:t>
      </w:r>
      <w:r w:rsidR="00C3151D">
        <w:rPr>
          <w:rFonts w:ascii="Times New Roman" w:hAnsi="Times New Roman"/>
          <w:sz w:val="24"/>
          <w:szCs w:val="24"/>
        </w:rPr>
        <w:t>ířit, připojit k jinému dílu či </w:t>
      </w:r>
      <w:r>
        <w:rPr>
          <w:rFonts w:ascii="Times New Roman" w:hAnsi="Times New Roman"/>
          <w:sz w:val="24"/>
          <w:szCs w:val="24"/>
        </w:rPr>
        <w:t>jinak využívat. Pro vyloučení pochybností smluvní strany uvádějí, že objednatel</w:t>
      </w:r>
      <w:r w:rsidR="0030357E">
        <w:rPr>
          <w:rFonts w:ascii="Times New Roman" w:hAnsi="Times New Roman"/>
          <w:sz w:val="24"/>
          <w:szCs w:val="24"/>
        </w:rPr>
        <w:t xml:space="preserve"> </w:t>
      </w:r>
      <w:r>
        <w:rPr>
          <w:rFonts w:ascii="Times New Roman" w:hAnsi="Times New Roman"/>
          <w:sz w:val="24"/>
          <w:szCs w:val="24"/>
        </w:rPr>
        <w:t xml:space="preserve">bude </w:t>
      </w:r>
      <w:r w:rsidR="00F904DA">
        <w:rPr>
          <w:rFonts w:ascii="Times New Roman" w:hAnsi="Times New Roman"/>
          <w:sz w:val="24"/>
          <w:szCs w:val="24"/>
        </w:rPr>
        <w:t xml:space="preserve">kromě jiného </w:t>
      </w:r>
      <w:r>
        <w:rPr>
          <w:rFonts w:ascii="Times New Roman" w:hAnsi="Times New Roman"/>
          <w:sz w:val="24"/>
          <w:szCs w:val="24"/>
        </w:rPr>
        <w:t xml:space="preserve">oprávněn předat jakékoliv výstupy činnosti zhotovitele podle této smlouvy libovolnému třetímu subjektu (např. </w:t>
      </w:r>
      <w:r w:rsidR="0030357E">
        <w:rPr>
          <w:rFonts w:ascii="Times New Roman" w:hAnsi="Times New Roman"/>
          <w:sz w:val="24"/>
          <w:szCs w:val="24"/>
        </w:rPr>
        <w:t xml:space="preserve">ostatním </w:t>
      </w:r>
      <w:r>
        <w:rPr>
          <w:rFonts w:ascii="Times New Roman" w:hAnsi="Times New Roman"/>
          <w:sz w:val="24"/>
          <w:szCs w:val="24"/>
        </w:rPr>
        <w:t xml:space="preserve">subjektům participujícím na činnosti </w:t>
      </w:r>
      <w:r w:rsidR="0030357E">
        <w:rPr>
          <w:rFonts w:ascii="Times New Roman" w:hAnsi="Times New Roman"/>
          <w:sz w:val="24"/>
          <w:szCs w:val="24"/>
        </w:rPr>
        <w:t>projektového týmu</w:t>
      </w:r>
      <w:r>
        <w:rPr>
          <w:rFonts w:ascii="Times New Roman" w:hAnsi="Times New Roman"/>
          <w:sz w:val="24"/>
          <w:szCs w:val="24"/>
        </w:rPr>
        <w:t>) k dalšímu zpracování</w:t>
      </w:r>
      <w:r w:rsidR="00F904DA">
        <w:rPr>
          <w:rFonts w:ascii="Times New Roman" w:hAnsi="Times New Roman"/>
          <w:sz w:val="24"/>
          <w:szCs w:val="24"/>
        </w:rPr>
        <w:t xml:space="preserve"> a využití</w:t>
      </w:r>
      <w:r w:rsidR="0037622B">
        <w:rPr>
          <w:rFonts w:ascii="Times New Roman" w:hAnsi="Times New Roman"/>
          <w:sz w:val="24"/>
          <w:szCs w:val="24"/>
        </w:rPr>
        <w:t xml:space="preserve">; objednatel bude takto </w:t>
      </w:r>
      <w:r w:rsidR="006839DC">
        <w:rPr>
          <w:rFonts w:ascii="Times New Roman" w:hAnsi="Times New Roman"/>
          <w:sz w:val="24"/>
          <w:szCs w:val="24"/>
        </w:rPr>
        <w:t xml:space="preserve">rovněž </w:t>
      </w:r>
      <w:r w:rsidR="0037622B">
        <w:rPr>
          <w:rFonts w:ascii="Times New Roman" w:hAnsi="Times New Roman"/>
          <w:sz w:val="24"/>
          <w:szCs w:val="24"/>
        </w:rPr>
        <w:t xml:space="preserve">oprávněn poskytnout </w:t>
      </w:r>
      <w:r w:rsidR="0037622B" w:rsidRPr="0037622B">
        <w:rPr>
          <w:rFonts w:ascii="Times New Roman" w:hAnsi="Times New Roman"/>
          <w:sz w:val="24"/>
          <w:szCs w:val="24"/>
        </w:rPr>
        <w:t>oprávněn</w:t>
      </w:r>
      <w:r w:rsidR="0037622B">
        <w:rPr>
          <w:rFonts w:ascii="Times New Roman" w:hAnsi="Times New Roman"/>
          <w:sz w:val="24"/>
          <w:szCs w:val="24"/>
        </w:rPr>
        <w:t>í</w:t>
      </w:r>
      <w:r w:rsidR="0037622B" w:rsidRPr="0037622B">
        <w:rPr>
          <w:rFonts w:ascii="Times New Roman" w:hAnsi="Times New Roman"/>
          <w:sz w:val="24"/>
          <w:szCs w:val="24"/>
        </w:rPr>
        <w:t xml:space="preserve"> tvořící součást licence třetí osobě zcela nebo zčásti</w:t>
      </w:r>
      <w:r w:rsidR="0037622B">
        <w:rPr>
          <w:rFonts w:ascii="Times New Roman" w:hAnsi="Times New Roman"/>
          <w:sz w:val="24"/>
          <w:szCs w:val="24"/>
        </w:rPr>
        <w:t xml:space="preserve"> (udělení podlicence)</w:t>
      </w:r>
      <w:r>
        <w:rPr>
          <w:rFonts w:ascii="Times New Roman" w:hAnsi="Times New Roman"/>
          <w:sz w:val="24"/>
          <w:szCs w:val="24"/>
        </w:rPr>
        <w:t>.</w:t>
      </w:r>
    </w:p>
    <w:p w14:paraId="5CB44A4F" w14:textId="1A6B4C81" w:rsidR="0080109E" w:rsidRDefault="0080109E" w:rsidP="0080109E">
      <w:pPr>
        <w:pStyle w:val="Bezmezer"/>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 xml:space="preserve">Smluvní strany shodně prohlašují, že při práci na předmětu této </w:t>
      </w:r>
      <w:r>
        <w:rPr>
          <w:rFonts w:ascii="Times New Roman" w:hAnsi="Times New Roman"/>
          <w:sz w:val="24"/>
          <w:szCs w:val="24"/>
        </w:rPr>
        <w:t>s</w:t>
      </w:r>
      <w:r w:rsidRPr="006A17CD">
        <w:rPr>
          <w:rFonts w:ascii="Times New Roman" w:hAnsi="Times New Roman"/>
          <w:sz w:val="24"/>
          <w:szCs w:val="24"/>
        </w:rPr>
        <w:t xml:space="preserve">mlouvy nebudou porušována práva duševního vlastnictví třetích osob a že nejsou známy třetí osoby, které by mohly oprávněně uplatňovat své nároky z těchto práv vůči zhotoviteli či </w:t>
      </w:r>
      <w:r>
        <w:rPr>
          <w:rFonts w:ascii="Times New Roman" w:hAnsi="Times New Roman"/>
          <w:sz w:val="24"/>
          <w:szCs w:val="24"/>
        </w:rPr>
        <w:t>objednatel</w:t>
      </w:r>
      <w:r w:rsidR="00E00AB5">
        <w:rPr>
          <w:rFonts w:ascii="Times New Roman" w:hAnsi="Times New Roman"/>
          <w:sz w:val="24"/>
          <w:szCs w:val="24"/>
        </w:rPr>
        <w:t>i</w:t>
      </w:r>
      <w:r w:rsidRPr="006A17CD">
        <w:rPr>
          <w:rFonts w:ascii="Times New Roman" w:hAnsi="Times New Roman"/>
          <w:sz w:val="24"/>
          <w:szCs w:val="24"/>
        </w:rPr>
        <w:t>.</w:t>
      </w:r>
    </w:p>
    <w:p w14:paraId="0B9390BE" w14:textId="7E5C268F" w:rsidR="0080109E" w:rsidRDefault="0080109E" w:rsidP="0080109E">
      <w:pPr>
        <w:pStyle w:val="Bezmezer"/>
        <w:numPr>
          <w:ilvl w:val="1"/>
          <w:numId w:val="1"/>
        </w:numPr>
        <w:tabs>
          <w:tab w:val="clear" w:pos="0"/>
        </w:tabs>
        <w:spacing w:after="120"/>
        <w:jc w:val="both"/>
        <w:rPr>
          <w:rFonts w:ascii="Times New Roman" w:hAnsi="Times New Roman"/>
          <w:sz w:val="24"/>
          <w:szCs w:val="24"/>
        </w:rPr>
      </w:pPr>
      <w:r w:rsidRPr="00386F00">
        <w:rPr>
          <w:rFonts w:ascii="Times New Roman" w:hAnsi="Times New Roman"/>
          <w:sz w:val="24"/>
          <w:szCs w:val="24"/>
        </w:rPr>
        <w:t xml:space="preserve">Zhotovitel odpovídá </w:t>
      </w:r>
      <w:r>
        <w:rPr>
          <w:rFonts w:ascii="Times New Roman" w:hAnsi="Times New Roman"/>
          <w:sz w:val="24"/>
          <w:szCs w:val="24"/>
        </w:rPr>
        <w:t>za to, že plnění předmětu této s</w:t>
      </w:r>
      <w:r w:rsidRPr="00386F00">
        <w:rPr>
          <w:rFonts w:ascii="Times New Roman" w:hAnsi="Times New Roman"/>
          <w:sz w:val="24"/>
          <w:szCs w:val="24"/>
        </w:rPr>
        <w:t xml:space="preserve">mlouvy nezasahuje a nebude zasahovat do práv jiných osob, zejména práv z průmyslového nebo jiného duševního vlastnictví, a to pro jakékoliv využití </w:t>
      </w:r>
      <w:r>
        <w:rPr>
          <w:rFonts w:ascii="Times New Roman" w:hAnsi="Times New Roman"/>
          <w:sz w:val="24"/>
          <w:szCs w:val="24"/>
        </w:rPr>
        <w:t>tohoto předmětu plnění</w:t>
      </w:r>
      <w:r w:rsidR="00C3151D">
        <w:rPr>
          <w:rFonts w:ascii="Times New Roman" w:hAnsi="Times New Roman"/>
          <w:sz w:val="24"/>
          <w:szCs w:val="24"/>
        </w:rPr>
        <w:t xml:space="preserve"> v České republice i </w:t>
      </w:r>
      <w:r w:rsidRPr="00386F00">
        <w:rPr>
          <w:rFonts w:ascii="Times New Roman" w:hAnsi="Times New Roman"/>
          <w:sz w:val="24"/>
          <w:szCs w:val="24"/>
        </w:rPr>
        <w:t>v zahraničí.</w:t>
      </w:r>
      <w:r>
        <w:rPr>
          <w:rFonts w:ascii="Times New Roman" w:hAnsi="Times New Roman"/>
          <w:sz w:val="24"/>
          <w:szCs w:val="24"/>
        </w:rPr>
        <w:t xml:space="preserve"> Zhotovitel je tak zejména povinen zajistit, aby sám disponoval dostatečnými právy k právům z duševního vlastnictví skutečných autorů-fyzických osob, zaměstnanců, poddodavatelů či jiných osob, které k plnění této smlouvy využije.</w:t>
      </w:r>
    </w:p>
    <w:p w14:paraId="6776F8F9" w14:textId="369BA7CB" w:rsidR="00B75EE5" w:rsidRDefault="00B75EE5" w:rsidP="00B75EE5">
      <w:pPr>
        <w:pStyle w:val="Bezmezer"/>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Odměna za poskytnutí licence podle tohoto článku je zahrnuta v odměně podle čl. </w:t>
      </w:r>
      <w:r>
        <w:rPr>
          <w:rFonts w:ascii="Times New Roman" w:hAnsi="Times New Roman"/>
          <w:sz w:val="24"/>
          <w:szCs w:val="24"/>
        </w:rPr>
        <w:fldChar w:fldCharType="begin"/>
      </w:r>
      <w:r>
        <w:rPr>
          <w:rFonts w:ascii="Times New Roman" w:hAnsi="Times New Roman"/>
          <w:sz w:val="24"/>
          <w:szCs w:val="24"/>
        </w:rPr>
        <w:instrText xml:space="preserve"> REF _Ref469696256 \r \h </w:instrText>
      </w:r>
      <w:r>
        <w:rPr>
          <w:rFonts w:ascii="Times New Roman" w:hAnsi="Times New Roman"/>
          <w:sz w:val="24"/>
          <w:szCs w:val="24"/>
        </w:rPr>
      </w:r>
      <w:r>
        <w:rPr>
          <w:rFonts w:ascii="Times New Roman" w:hAnsi="Times New Roman"/>
          <w:sz w:val="24"/>
          <w:szCs w:val="24"/>
        </w:rPr>
        <w:fldChar w:fldCharType="separate"/>
      </w:r>
      <w:r w:rsidR="006B0A26">
        <w:rPr>
          <w:rFonts w:ascii="Times New Roman" w:hAnsi="Times New Roman"/>
          <w:sz w:val="24"/>
          <w:szCs w:val="24"/>
        </w:rPr>
        <w:t>VIII</w:t>
      </w:r>
      <w:r>
        <w:rPr>
          <w:rFonts w:ascii="Times New Roman" w:hAnsi="Times New Roman"/>
          <w:sz w:val="24"/>
          <w:szCs w:val="24"/>
        </w:rPr>
        <w:fldChar w:fldCharType="end"/>
      </w:r>
      <w:r w:rsidR="0028218C">
        <w:rPr>
          <w:rFonts w:ascii="Times New Roman" w:hAnsi="Times New Roman"/>
          <w:sz w:val="24"/>
          <w:szCs w:val="24"/>
        </w:rPr>
        <w:t>II</w:t>
      </w:r>
      <w:r>
        <w:rPr>
          <w:rFonts w:ascii="Times New Roman" w:hAnsi="Times New Roman"/>
          <w:sz w:val="24"/>
          <w:szCs w:val="24"/>
        </w:rPr>
        <w:t>.</w:t>
      </w:r>
    </w:p>
    <w:p w14:paraId="4ECDB102" w14:textId="363F7A89" w:rsidR="00BD63FF" w:rsidRPr="0076729A" w:rsidRDefault="00B75EE5" w:rsidP="0076729A">
      <w:pPr>
        <w:pStyle w:val="Bezmezer"/>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není povinen licenci využít; v takovém případě licence nezaniká.</w:t>
      </w:r>
    </w:p>
    <w:p w14:paraId="440C7404" w14:textId="77777777" w:rsidR="006A17CD" w:rsidRPr="00982A71" w:rsidRDefault="00982A71" w:rsidP="00982A71">
      <w:pPr>
        <w:pStyle w:val="Nadpis9"/>
      </w:pPr>
      <w:r>
        <w:br/>
      </w:r>
      <w:r w:rsidR="006A17CD" w:rsidRPr="00982A71">
        <w:t>Smluvní pokuty a sankce</w:t>
      </w:r>
    </w:p>
    <w:p w14:paraId="2CCB9293" w14:textId="13F670A8" w:rsidR="00982A71" w:rsidRPr="00791B83" w:rsidRDefault="00982A71" w:rsidP="00CA1D31">
      <w:pPr>
        <w:pStyle w:val="Bezmezer"/>
        <w:numPr>
          <w:ilvl w:val="1"/>
          <w:numId w:val="1"/>
        </w:numPr>
        <w:tabs>
          <w:tab w:val="clear" w:pos="0"/>
        </w:tabs>
        <w:spacing w:after="120"/>
        <w:jc w:val="both"/>
        <w:rPr>
          <w:rFonts w:ascii="Times New Roman" w:hAnsi="Times New Roman"/>
          <w:sz w:val="24"/>
          <w:szCs w:val="24"/>
        </w:rPr>
      </w:pPr>
      <w:r w:rsidRPr="00791B83">
        <w:rPr>
          <w:rFonts w:ascii="Times New Roman" w:hAnsi="Times New Roman"/>
          <w:sz w:val="24"/>
          <w:szCs w:val="24"/>
        </w:rPr>
        <w:t xml:space="preserve">V případě prodlení s předáním jakéhokoliv výstupu činnosti podle této smlouvy nebo v případě prodlení s uspokojením nároků objednatele </w:t>
      </w:r>
      <w:r w:rsidRPr="00B06C1A">
        <w:rPr>
          <w:rFonts w:ascii="Times New Roman" w:hAnsi="Times New Roman"/>
          <w:sz w:val="24"/>
          <w:szCs w:val="24"/>
        </w:rPr>
        <w:t xml:space="preserve">při uplatnění práv z vadného plnění je objednatel oprávněn po zhotoviteli požadovat smluvní pokutu ve výši </w:t>
      </w:r>
      <w:r w:rsidR="00C3151D" w:rsidRPr="0028218C">
        <w:rPr>
          <w:rFonts w:ascii="Times New Roman" w:hAnsi="Times New Roman"/>
          <w:sz w:val="24"/>
          <w:szCs w:val="24"/>
        </w:rPr>
        <w:t>10</w:t>
      </w:r>
      <w:r w:rsidRPr="0028218C">
        <w:rPr>
          <w:rFonts w:ascii="Times New Roman" w:hAnsi="Times New Roman"/>
          <w:sz w:val="24"/>
          <w:szCs w:val="24"/>
        </w:rPr>
        <w:t> 000</w:t>
      </w:r>
      <w:r w:rsidRPr="00C3151D">
        <w:rPr>
          <w:rFonts w:ascii="Times New Roman" w:hAnsi="Times New Roman"/>
          <w:sz w:val="24"/>
          <w:szCs w:val="24"/>
        </w:rPr>
        <w:t xml:space="preserve"> Kč</w:t>
      </w:r>
      <w:r w:rsidRPr="00B06C1A">
        <w:rPr>
          <w:rFonts w:ascii="Times New Roman" w:hAnsi="Times New Roman"/>
          <w:sz w:val="24"/>
          <w:szCs w:val="24"/>
        </w:rPr>
        <w:t xml:space="preserve"> (slovy: </w:t>
      </w:r>
      <w:r w:rsidR="00C3151D" w:rsidRPr="0028218C">
        <w:rPr>
          <w:rFonts w:ascii="Times New Roman" w:hAnsi="Times New Roman"/>
          <w:sz w:val="24"/>
          <w:szCs w:val="24"/>
        </w:rPr>
        <w:t>deset</w:t>
      </w:r>
      <w:r w:rsidRPr="0028218C">
        <w:rPr>
          <w:rFonts w:ascii="Times New Roman" w:hAnsi="Times New Roman"/>
          <w:sz w:val="24"/>
          <w:szCs w:val="24"/>
        </w:rPr>
        <w:t xml:space="preserve"> tisíc</w:t>
      </w:r>
      <w:r w:rsidRPr="00B06C1A">
        <w:rPr>
          <w:rFonts w:ascii="Times New Roman" w:hAnsi="Times New Roman"/>
          <w:sz w:val="24"/>
          <w:szCs w:val="24"/>
        </w:rPr>
        <w:t xml:space="preserve"> korun českých) za každý </w:t>
      </w:r>
      <w:r w:rsidR="004A0AB3">
        <w:rPr>
          <w:rFonts w:ascii="Times New Roman" w:hAnsi="Times New Roman"/>
          <w:sz w:val="24"/>
          <w:szCs w:val="24"/>
        </w:rPr>
        <w:t>započatý den prodlení</w:t>
      </w:r>
      <w:r w:rsidRPr="00B06C1A">
        <w:rPr>
          <w:rFonts w:ascii="Times New Roman" w:hAnsi="Times New Roman"/>
          <w:sz w:val="24"/>
          <w:szCs w:val="24"/>
        </w:rPr>
        <w:t>.</w:t>
      </w:r>
      <w:r w:rsidR="00CA1D31" w:rsidRPr="00B06C1A">
        <w:rPr>
          <w:rFonts w:ascii="Times New Roman" w:hAnsi="Times New Roman"/>
          <w:sz w:val="24"/>
          <w:szCs w:val="24"/>
        </w:rPr>
        <w:t xml:space="preserve"> Případný</w:t>
      </w:r>
      <w:r w:rsidR="00020898">
        <w:rPr>
          <w:rFonts w:ascii="Times New Roman" w:hAnsi="Times New Roman"/>
          <w:sz w:val="24"/>
          <w:szCs w:val="24"/>
        </w:rPr>
        <w:t xml:space="preserve"> nárok objednatel</w:t>
      </w:r>
      <w:r w:rsidR="00747C5B">
        <w:rPr>
          <w:rFonts w:ascii="Times New Roman" w:hAnsi="Times New Roman"/>
          <w:sz w:val="24"/>
          <w:szCs w:val="24"/>
        </w:rPr>
        <w:t>e</w:t>
      </w:r>
      <w:r w:rsidR="00CA1D31" w:rsidRPr="00791B83">
        <w:rPr>
          <w:rFonts w:ascii="Times New Roman" w:hAnsi="Times New Roman"/>
          <w:sz w:val="24"/>
          <w:szCs w:val="24"/>
        </w:rPr>
        <w:t xml:space="preserve"> na náhradu škody není úhradou smluvní pokuty dotčen ani nijak omezen.</w:t>
      </w:r>
    </w:p>
    <w:p w14:paraId="18C2D211" w14:textId="72050D69" w:rsidR="00020898" w:rsidRPr="00020898" w:rsidRDefault="00982A71" w:rsidP="00020898">
      <w:pPr>
        <w:pStyle w:val="Bezmezer"/>
        <w:numPr>
          <w:ilvl w:val="1"/>
          <w:numId w:val="1"/>
        </w:numPr>
        <w:tabs>
          <w:tab w:val="clear" w:pos="0"/>
        </w:tabs>
        <w:spacing w:after="120"/>
        <w:jc w:val="both"/>
        <w:rPr>
          <w:rFonts w:ascii="Times New Roman" w:hAnsi="Times New Roman"/>
          <w:sz w:val="24"/>
          <w:szCs w:val="24"/>
        </w:rPr>
      </w:pPr>
      <w:r w:rsidRPr="00791B83">
        <w:rPr>
          <w:rFonts w:ascii="Times New Roman" w:hAnsi="Times New Roman"/>
          <w:sz w:val="24"/>
          <w:szCs w:val="24"/>
        </w:rPr>
        <w:t xml:space="preserve">V případě porušení povinnosti </w:t>
      </w:r>
      <w:r w:rsidRPr="00B06C1A">
        <w:rPr>
          <w:rFonts w:ascii="Times New Roman" w:hAnsi="Times New Roman"/>
          <w:sz w:val="24"/>
          <w:szCs w:val="24"/>
        </w:rPr>
        <w:t xml:space="preserve">mlčenlivosti uvedené v této smlouvě je zhotovitel povinen uhradit objednateli smluvní pokutu ve výši </w:t>
      </w:r>
      <w:r w:rsidR="00CA1D31" w:rsidRPr="0028218C">
        <w:rPr>
          <w:rFonts w:ascii="Times New Roman" w:hAnsi="Times New Roman"/>
          <w:sz w:val="24"/>
          <w:szCs w:val="24"/>
        </w:rPr>
        <w:t>5</w:t>
      </w:r>
      <w:r w:rsidRPr="0028218C">
        <w:rPr>
          <w:rFonts w:ascii="Times New Roman" w:hAnsi="Times New Roman"/>
          <w:sz w:val="24"/>
          <w:szCs w:val="24"/>
        </w:rPr>
        <w:t>0</w:t>
      </w:r>
      <w:r w:rsidR="004A0AB3" w:rsidRPr="0028218C">
        <w:rPr>
          <w:rFonts w:ascii="Times New Roman" w:hAnsi="Times New Roman"/>
          <w:sz w:val="24"/>
          <w:szCs w:val="24"/>
        </w:rPr>
        <w:t>0</w:t>
      </w:r>
      <w:r w:rsidRPr="0028218C">
        <w:rPr>
          <w:rFonts w:ascii="Times New Roman" w:hAnsi="Times New Roman"/>
          <w:sz w:val="24"/>
          <w:szCs w:val="24"/>
        </w:rPr>
        <w:t> 000</w:t>
      </w:r>
      <w:r w:rsidRPr="00B06C1A">
        <w:rPr>
          <w:rFonts w:ascii="Times New Roman" w:hAnsi="Times New Roman"/>
          <w:sz w:val="24"/>
          <w:szCs w:val="24"/>
        </w:rPr>
        <w:t xml:space="preserve"> Kč (slovy: </w:t>
      </w:r>
      <w:r w:rsidR="004A0AB3" w:rsidRPr="0028218C">
        <w:rPr>
          <w:rFonts w:ascii="Times New Roman" w:hAnsi="Times New Roman"/>
          <w:sz w:val="24"/>
          <w:szCs w:val="24"/>
        </w:rPr>
        <w:t>pět set</w:t>
      </w:r>
      <w:r w:rsidRPr="0028218C">
        <w:rPr>
          <w:rFonts w:ascii="Times New Roman" w:hAnsi="Times New Roman"/>
          <w:sz w:val="24"/>
          <w:szCs w:val="24"/>
        </w:rPr>
        <w:t xml:space="preserve"> tisíc</w:t>
      </w:r>
      <w:r w:rsidRPr="00B06C1A">
        <w:rPr>
          <w:rFonts w:ascii="Times New Roman" w:hAnsi="Times New Roman"/>
          <w:sz w:val="24"/>
          <w:szCs w:val="24"/>
        </w:rPr>
        <w:t xml:space="preserve"> korun českých) za každé jednotlivé porušení.</w:t>
      </w:r>
      <w:r w:rsidR="00020898">
        <w:rPr>
          <w:rFonts w:ascii="Times New Roman" w:hAnsi="Times New Roman"/>
          <w:sz w:val="24"/>
          <w:szCs w:val="24"/>
        </w:rPr>
        <w:t xml:space="preserve"> Případný nárok objednatel</w:t>
      </w:r>
      <w:r w:rsidR="00747C5B">
        <w:rPr>
          <w:rFonts w:ascii="Times New Roman" w:hAnsi="Times New Roman"/>
          <w:sz w:val="24"/>
          <w:szCs w:val="24"/>
        </w:rPr>
        <w:t>e</w:t>
      </w:r>
      <w:r w:rsidR="00CA1D31" w:rsidRPr="00B06C1A">
        <w:rPr>
          <w:rFonts w:ascii="Times New Roman" w:hAnsi="Times New Roman"/>
          <w:sz w:val="24"/>
          <w:szCs w:val="24"/>
        </w:rPr>
        <w:t xml:space="preserve"> na náhradu škody není úhradou smluvní pokuty dotčen ani nijak omezen.</w:t>
      </w:r>
    </w:p>
    <w:p w14:paraId="0501A6A7" w14:textId="1D7B7BAE" w:rsidR="00982A71" w:rsidRDefault="00982A71" w:rsidP="00CA1D31">
      <w:pPr>
        <w:pStyle w:val="Bezmezer"/>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lastRenderedPageBreak/>
        <w:t xml:space="preserve">V </w:t>
      </w:r>
      <w:r w:rsidRPr="008D2EB7">
        <w:rPr>
          <w:rFonts w:ascii="Times New Roman" w:hAnsi="Times New Roman"/>
          <w:sz w:val="24"/>
          <w:szCs w:val="24"/>
        </w:rPr>
        <w:t>případě prodlení s úhradou svého peněžitého závazku se objednatel</w:t>
      </w:r>
      <w:r w:rsidR="00020898">
        <w:rPr>
          <w:rFonts w:ascii="Times New Roman" w:hAnsi="Times New Roman"/>
          <w:sz w:val="24"/>
          <w:szCs w:val="24"/>
        </w:rPr>
        <w:t xml:space="preserve"> </w:t>
      </w:r>
      <w:r w:rsidRPr="008D2EB7">
        <w:rPr>
          <w:rFonts w:ascii="Times New Roman" w:hAnsi="Times New Roman"/>
          <w:sz w:val="24"/>
          <w:szCs w:val="24"/>
        </w:rPr>
        <w:t xml:space="preserve">zavazuje uhradit zhotoviteli pouze úroky z prodlení ve výši stanovené </w:t>
      </w:r>
      <w:r>
        <w:rPr>
          <w:rFonts w:ascii="Times New Roman" w:hAnsi="Times New Roman"/>
          <w:sz w:val="24"/>
          <w:szCs w:val="24"/>
        </w:rPr>
        <w:t xml:space="preserve">právními </w:t>
      </w:r>
      <w:r w:rsidR="00C3151D">
        <w:rPr>
          <w:rFonts w:ascii="Times New Roman" w:hAnsi="Times New Roman"/>
          <w:sz w:val="24"/>
          <w:szCs w:val="24"/>
        </w:rPr>
        <w:t>předpisy s tím, že </w:t>
      </w:r>
      <w:r w:rsidRPr="008D2EB7">
        <w:rPr>
          <w:rFonts w:ascii="Times New Roman" w:hAnsi="Times New Roman"/>
          <w:sz w:val="24"/>
          <w:szCs w:val="24"/>
        </w:rPr>
        <w:t>zaplacené úroky z prodlení plně kryjí i náhradu případné škody zhotovitele</w:t>
      </w:r>
      <w:r>
        <w:rPr>
          <w:rFonts w:ascii="Times New Roman" w:hAnsi="Times New Roman"/>
          <w:sz w:val="24"/>
          <w:szCs w:val="24"/>
        </w:rPr>
        <w:t>.</w:t>
      </w:r>
    </w:p>
    <w:p w14:paraId="2B630B4B" w14:textId="77777777" w:rsidR="00D343E8" w:rsidRPr="001801F6" w:rsidRDefault="00D343E8" w:rsidP="00D343E8">
      <w:pPr>
        <w:pStyle w:val="Nadpis9"/>
      </w:pPr>
      <w:r>
        <w:br/>
        <w:t xml:space="preserve">Postoupení </w:t>
      </w:r>
      <w:r w:rsidR="00DA649B">
        <w:t>a zápočet</w:t>
      </w:r>
    </w:p>
    <w:p w14:paraId="11B4FFAF" w14:textId="2057FD9B" w:rsidR="004A3CF4" w:rsidRDefault="00934DEE" w:rsidP="00D343E8">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w:t>
      </w:r>
      <w:r w:rsidR="006457C6">
        <w:rPr>
          <w:rFonts w:ascii="Times New Roman" w:hAnsi="Times New Roman"/>
          <w:sz w:val="24"/>
          <w:szCs w:val="24"/>
        </w:rPr>
        <w:t xml:space="preserve"> je oprávněn postoupit jakoukoliv pohledáv</w:t>
      </w:r>
      <w:r w:rsidR="00C3151D">
        <w:rPr>
          <w:rFonts w:ascii="Times New Roman" w:hAnsi="Times New Roman"/>
          <w:sz w:val="24"/>
          <w:szCs w:val="24"/>
        </w:rPr>
        <w:t>ku vzniklou z této smlouvy nebo </w:t>
      </w:r>
      <w:r w:rsidR="006457C6">
        <w:rPr>
          <w:rFonts w:ascii="Times New Roman" w:hAnsi="Times New Roman"/>
          <w:sz w:val="24"/>
          <w:szCs w:val="24"/>
        </w:rPr>
        <w:t>v souvislosti s</w:t>
      </w:r>
      <w:r w:rsidR="003D7E2B">
        <w:rPr>
          <w:rFonts w:ascii="Times New Roman" w:hAnsi="Times New Roman"/>
          <w:sz w:val="24"/>
          <w:szCs w:val="24"/>
        </w:rPr>
        <w:t> </w:t>
      </w:r>
      <w:r w:rsidR="006457C6">
        <w:rPr>
          <w:rFonts w:ascii="Times New Roman" w:hAnsi="Times New Roman"/>
          <w:sz w:val="24"/>
          <w:szCs w:val="24"/>
        </w:rPr>
        <w:t>ní</w:t>
      </w:r>
      <w:r w:rsidR="003D7E2B">
        <w:rPr>
          <w:rFonts w:ascii="Times New Roman" w:hAnsi="Times New Roman"/>
          <w:sz w:val="24"/>
          <w:szCs w:val="24"/>
        </w:rPr>
        <w:t xml:space="preserve"> třetí osobě dle svého uvážení</w:t>
      </w:r>
      <w:r w:rsidR="006457C6">
        <w:rPr>
          <w:rFonts w:ascii="Times New Roman" w:hAnsi="Times New Roman"/>
          <w:sz w:val="24"/>
          <w:szCs w:val="24"/>
        </w:rPr>
        <w:t>, a to i bez souhlasu zhotovitele.</w:t>
      </w:r>
    </w:p>
    <w:p w14:paraId="67C1A255" w14:textId="576EEB12" w:rsidR="006457C6" w:rsidRDefault="00934DEE" w:rsidP="00D343E8">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w:t>
      </w:r>
      <w:r w:rsidR="006457C6">
        <w:rPr>
          <w:rFonts w:ascii="Times New Roman" w:hAnsi="Times New Roman"/>
          <w:sz w:val="24"/>
          <w:szCs w:val="24"/>
        </w:rPr>
        <w:t xml:space="preserve"> je oprávněn převést svá práva a povinnosti z této smlouvy (postoupení smlouvy) nebo z její libovolné části třetí osobě dle svého uvážení; uzavřením této smlouvy uděluje zhotovitel s takovýmto postoupením </w:t>
      </w:r>
      <w:r w:rsidR="00B62C41">
        <w:rPr>
          <w:rFonts w:ascii="Times New Roman" w:hAnsi="Times New Roman"/>
          <w:sz w:val="24"/>
          <w:szCs w:val="24"/>
        </w:rPr>
        <w:t xml:space="preserve">předem </w:t>
      </w:r>
      <w:r w:rsidR="006457C6">
        <w:rPr>
          <w:rFonts w:ascii="Times New Roman" w:hAnsi="Times New Roman"/>
          <w:sz w:val="24"/>
          <w:szCs w:val="24"/>
        </w:rPr>
        <w:t>svůj souhlas.</w:t>
      </w:r>
    </w:p>
    <w:p w14:paraId="0A7D74D8" w14:textId="4275684D" w:rsidR="004A3CF4" w:rsidRDefault="006457C6" w:rsidP="00DA649B">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Zhotovitel je oprávněn postoupit jakoukoliv pohledáv</w:t>
      </w:r>
      <w:r w:rsidR="00C3151D">
        <w:rPr>
          <w:rFonts w:ascii="Times New Roman" w:hAnsi="Times New Roman"/>
          <w:sz w:val="24"/>
          <w:szCs w:val="24"/>
        </w:rPr>
        <w:t>ku vzniklou z této smlouvy nebo </w:t>
      </w:r>
      <w:r>
        <w:rPr>
          <w:rFonts w:ascii="Times New Roman" w:hAnsi="Times New Roman"/>
          <w:sz w:val="24"/>
          <w:szCs w:val="24"/>
        </w:rPr>
        <w:t xml:space="preserve">v souvislosti s ní anebo postoupit </w:t>
      </w:r>
      <w:r w:rsidR="00465FC8">
        <w:rPr>
          <w:rFonts w:ascii="Times New Roman" w:hAnsi="Times New Roman"/>
          <w:sz w:val="24"/>
          <w:szCs w:val="24"/>
        </w:rPr>
        <w:t xml:space="preserve">tuto </w:t>
      </w:r>
      <w:r>
        <w:rPr>
          <w:rFonts w:ascii="Times New Roman" w:hAnsi="Times New Roman"/>
          <w:sz w:val="24"/>
          <w:szCs w:val="24"/>
        </w:rPr>
        <w:t>smlouvu nebo její část pouze s předchozím písemným souhlasem objednatel</w:t>
      </w:r>
      <w:r w:rsidR="00934DEE">
        <w:rPr>
          <w:rFonts w:ascii="Times New Roman" w:hAnsi="Times New Roman"/>
          <w:sz w:val="24"/>
          <w:szCs w:val="24"/>
        </w:rPr>
        <w:t>e</w:t>
      </w:r>
      <w:r>
        <w:rPr>
          <w:rFonts w:ascii="Times New Roman" w:hAnsi="Times New Roman"/>
          <w:sz w:val="24"/>
          <w:szCs w:val="24"/>
        </w:rPr>
        <w:t>.</w:t>
      </w:r>
    </w:p>
    <w:p w14:paraId="09F82D68" w14:textId="2EA712C3" w:rsidR="00DA649B" w:rsidRPr="00DA649B" w:rsidRDefault="006631FE" w:rsidP="00DA649B">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Započtení jakékoliv</w:t>
      </w:r>
      <w:r w:rsidR="00BE36DC">
        <w:rPr>
          <w:rFonts w:ascii="Times New Roman" w:hAnsi="Times New Roman"/>
          <w:sz w:val="24"/>
          <w:szCs w:val="24"/>
        </w:rPr>
        <w:t xml:space="preserve"> pohledávk</w:t>
      </w:r>
      <w:r>
        <w:rPr>
          <w:rFonts w:ascii="Times New Roman" w:hAnsi="Times New Roman"/>
          <w:sz w:val="24"/>
          <w:szCs w:val="24"/>
        </w:rPr>
        <w:t>y zhotovitele proti</w:t>
      </w:r>
      <w:r w:rsidR="00BE36DC">
        <w:rPr>
          <w:rFonts w:ascii="Times New Roman" w:hAnsi="Times New Roman"/>
          <w:sz w:val="24"/>
          <w:szCs w:val="24"/>
        </w:rPr>
        <w:t xml:space="preserve"> </w:t>
      </w:r>
      <w:r>
        <w:rPr>
          <w:rFonts w:ascii="Times New Roman" w:hAnsi="Times New Roman"/>
          <w:sz w:val="24"/>
          <w:szCs w:val="24"/>
        </w:rPr>
        <w:t xml:space="preserve">pohledávce </w:t>
      </w:r>
      <w:r w:rsidR="00934DEE">
        <w:rPr>
          <w:rFonts w:ascii="Times New Roman" w:hAnsi="Times New Roman"/>
          <w:sz w:val="24"/>
          <w:szCs w:val="24"/>
        </w:rPr>
        <w:t>objednatele</w:t>
      </w:r>
      <w:r w:rsidR="00BE36DC">
        <w:rPr>
          <w:rFonts w:ascii="Times New Roman" w:hAnsi="Times New Roman"/>
          <w:sz w:val="24"/>
          <w:szCs w:val="24"/>
        </w:rPr>
        <w:t xml:space="preserve"> vzniklé z této smlouvy nebo v souvislosti s ní </w:t>
      </w:r>
      <w:r>
        <w:rPr>
          <w:rFonts w:ascii="Times New Roman" w:hAnsi="Times New Roman"/>
          <w:sz w:val="24"/>
          <w:szCs w:val="24"/>
        </w:rPr>
        <w:t xml:space="preserve">je možné </w:t>
      </w:r>
      <w:r w:rsidR="00BE36DC">
        <w:rPr>
          <w:rFonts w:ascii="Times New Roman" w:hAnsi="Times New Roman"/>
          <w:sz w:val="24"/>
          <w:szCs w:val="24"/>
        </w:rPr>
        <w:t>pouze s předchozím písemným souhlasem objednatel</w:t>
      </w:r>
      <w:r w:rsidR="00934DEE">
        <w:rPr>
          <w:rFonts w:ascii="Times New Roman" w:hAnsi="Times New Roman"/>
          <w:sz w:val="24"/>
          <w:szCs w:val="24"/>
        </w:rPr>
        <w:t>e</w:t>
      </w:r>
      <w:r w:rsidR="00BE36DC">
        <w:rPr>
          <w:rFonts w:ascii="Times New Roman" w:hAnsi="Times New Roman"/>
          <w:sz w:val="24"/>
          <w:szCs w:val="24"/>
        </w:rPr>
        <w:t>.</w:t>
      </w:r>
    </w:p>
    <w:p w14:paraId="10F2A555" w14:textId="6911E7CF" w:rsidR="00BD63FF" w:rsidRPr="001801F6" w:rsidRDefault="00BD63FF" w:rsidP="001D7DE5">
      <w:pPr>
        <w:pStyle w:val="Nadpis9"/>
      </w:pPr>
      <w:r>
        <w:br/>
      </w:r>
      <w:r w:rsidRPr="001801F6">
        <w:t>Závěrečná u</w:t>
      </w:r>
      <w:r w:rsidR="001D7DE5">
        <w:t>jednání</w:t>
      </w:r>
    </w:p>
    <w:p w14:paraId="47BD6A59" w14:textId="77777777" w:rsidR="00BD63FF" w:rsidRDefault="00BD63FF" w:rsidP="00CA1D31">
      <w:pPr>
        <w:pStyle w:val="NoSpacing1"/>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14:paraId="1F8E071B" w14:textId="1EB3A102" w:rsidR="00683AC4" w:rsidRDefault="00683AC4" w:rsidP="00683AC4">
      <w:pPr>
        <w:pStyle w:val="Bezmezer"/>
        <w:numPr>
          <w:ilvl w:val="1"/>
          <w:numId w:val="1"/>
        </w:numPr>
        <w:spacing w:after="120"/>
        <w:jc w:val="both"/>
        <w:rPr>
          <w:rFonts w:ascii="Times New Roman" w:hAnsi="Times New Roman"/>
          <w:sz w:val="24"/>
          <w:szCs w:val="24"/>
        </w:rPr>
      </w:pPr>
      <w:r>
        <w:rPr>
          <w:rFonts w:ascii="Times New Roman" w:hAnsi="Times New Roman"/>
          <w:sz w:val="24"/>
          <w:szCs w:val="24"/>
        </w:rPr>
        <w:t>Nedílnou součástí této smlouvy jsou též její přílohy:</w:t>
      </w:r>
    </w:p>
    <w:p w14:paraId="26B36915" w14:textId="439075CF" w:rsidR="00683AC4" w:rsidRDefault="00683AC4" w:rsidP="00683AC4">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 xml:space="preserve">příloha č. 1 – </w:t>
      </w:r>
      <w:r w:rsidR="00171D49" w:rsidRPr="00171D49">
        <w:rPr>
          <w:rFonts w:ascii="Times New Roman" w:hAnsi="Times New Roman"/>
          <w:sz w:val="24"/>
          <w:szCs w:val="24"/>
        </w:rPr>
        <w:t xml:space="preserve">Podrobnost analýzy pro analytickou část </w:t>
      </w:r>
      <w:r w:rsidR="00171D49">
        <w:rPr>
          <w:rFonts w:ascii="Times New Roman" w:hAnsi="Times New Roman"/>
          <w:sz w:val="24"/>
          <w:szCs w:val="24"/>
        </w:rPr>
        <w:t>r</w:t>
      </w:r>
      <w:r w:rsidR="00171D49" w:rsidRPr="00171D49">
        <w:rPr>
          <w:rFonts w:ascii="Times New Roman" w:hAnsi="Times New Roman"/>
          <w:sz w:val="24"/>
          <w:szCs w:val="24"/>
        </w:rPr>
        <w:t>ealizační studie</w:t>
      </w:r>
    </w:p>
    <w:p w14:paraId="5C1B82B8" w14:textId="7858AEA9" w:rsidR="00EA120C" w:rsidRDefault="00EA120C" w:rsidP="00683AC4">
      <w:pPr>
        <w:pStyle w:val="Bezmezer"/>
        <w:numPr>
          <w:ilvl w:val="2"/>
          <w:numId w:val="1"/>
        </w:numPr>
        <w:spacing w:after="120"/>
        <w:jc w:val="both"/>
        <w:rPr>
          <w:rFonts w:ascii="Times New Roman" w:hAnsi="Times New Roman"/>
          <w:sz w:val="24"/>
          <w:szCs w:val="24"/>
        </w:rPr>
      </w:pPr>
      <w:r>
        <w:rPr>
          <w:rFonts w:ascii="Times New Roman" w:hAnsi="Times New Roman"/>
          <w:sz w:val="24"/>
          <w:szCs w:val="24"/>
        </w:rPr>
        <w:t xml:space="preserve">příloha č. 2 – </w:t>
      </w:r>
      <w:r w:rsidR="00171D49">
        <w:rPr>
          <w:rFonts w:ascii="Times New Roman" w:hAnsi="Times New Roman"/>
          <w:sz w:val="24"/>
          <w:szCs w:val="24"/>
        </w:rPr>
        <w:t>Harmonogram plnění</w:t>
      </w:r>
    </w:p>
    <w:p w14:paraId="48A5A236" w14:textId="4E2FF4B0" w:rsidR="003274BC" w:rsidRPr="00AF57D1" w:rsidRDefault="003274BC" w:rsidP="003274BC">
      <w:pPr>
        <w:pStyle w:val="NoSpacing1"/>
        <w:numPr>
          <w:ilvl w:val="1"/>
          <w:numId w:val="1"/>
        </w:numPr>
        <w:tabs>
          <w:tab w:val="clear" w:pos="0"/>
        </w:tabs>
        <w:spacing w:after="120"/>
        <w:jc w:val="both"/>
        <w:rPr>
          <w:rFonts w:ascii="Times New Roman" w:hAnsi="Times New Roman"/>
          <w:sz w:val="24"/>
          <w:szCs w:val="24"/>
        </w:rPr>
      </w:pPr>
      <w:r w:rsidRPr="00AF57D1">
        <w:rPr>
          <w:rFonts w:ascii="Times New Roman" w:hAnsi="Times New Roman"/>
          <w:iCs/>
          <w:sz w:val="24"/>
          <w:szCs w:val="24"/>
        </w:rPr>
        <w:t xml:space="preserve">Uveřejnění této smlouvy podle zákona č. 340/2015 Sb., o zvláštních podmínkách účinnosti některých smluv, uveřejňování těchto smluv a o registru smluv (zákon o registru smluv), </w:t>
      </w:r>
      <w:r w:rsidR="001D7DE5">
        <w:rPr>
          <w:rFonts w:ascii="Times New Roman" w:hAnsi="Times New Roman"/>
          <w:iCs/>
          <w:sz w:val="24"/>
          <w:szCs w:val="24"/>
        </w:rPr>
        <w:t xml:space="preserve">ve znění pozdějších předpisů, </w:t>
      </w:r>
      <w:r w:rsidRPr="00AF57D1">
        <w:rPr>
          <w:rFonts w:ascii="Times New Roman" w:hAnsi="Times New Roman"/>
          <w:iCs/>
          <w:sz w:val="24"/>
          <w:szCs w:val="24"/>
        </w:rPr>
        <w:t>zajistí</w:t>
      </w:r>
      <w:r>
        <w:rPr>
          <w:rFonts w:ascii="Times New Roman" w:hAnsi="Times New Roman"/>
          <w:iCs/>
          <w:sz w:val="24"/>
          <w:szCs w:val="24"/>
        </w:rPr>
        <w:t xml:space="preserve"> objednatel. Objednatel </w:t>
      </w:r>
      <w:r w:rsidRPr="00AF57D1">
        <w:rPr>
          <w:rFonts w:ascii="Times New Roman" w:hAnsi="Times New Roman"/>
          <w:sz w:val="24"/>
          <w:szCs w:val="24"/>
        </w:rPr>
        <w:t>je oprávněn takto uveřejnit smlouvu v plném znění.</w:t>
      </w:r>
    </w:p>
    <w:p w14:paraId="154CCF35" w14:textId="3E08D229" w:rsidR="00BD63FF" w:rsidRPr="001801F6" w:rsidRDefault="00BD63FF" w:rsidP="00CA1D31">
      <w:pPr>
        <w:pStyle w:val="Bezmezer"/>
        <w:numPr>
          <w:ilvl w:val="1"/>
          <w:numId w:val="1"/>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w:t>
      </w:r>
      <w:r w:rsidR="00934DEE">
        <w:rPr>
          <w:rFonts w:ascii="Times New Roman" w:hAnsi="Times New Roman"/>
          <w:sz w:val="24"/>
          <w:szCs w:val="24"/>
        </w:rPr>
        <w:t>čtyřech</w:t>
      </w:r>
      <w:r w:rsidR="00097386">
        <w:rPr>
          <w:rFonts w:ascii="Times New Roman" w:hAnsi="Times New Roman"/>
          <w:sz w:val="24"/>
          <w:szCs w:val="24"/>
        </w:rPr>
        <w:t xml:space="preserve"> </w:t>
      </w:r>
      <w:r w:rsidRPr="001801F6">
        <w:rPr>
          <w:rFonts w:ascii="Times New Roman" w:hAnsi="Times New Roman"/>
          <w:sz w:val="24"/>
          <w:szCs w:val="24"/>
        </w:rPr>
        <w:t xml:space="preserve">vyhotoveních, z nichž </w:t>
      </w:r>
      <w:r>
        <w:rPr>
          <w:rFonts w:ascii="Times New Roman" w:hAnsi="Times New Roman"/>
          <w:sz w:val="24"/>
          <w:szCs w:val="24"/>
        </w:rPr>
        <w:t>každá smluvní strana obdrží po </w:t>
      </w:r>
      <w:r w:rsidR="00097386">
        <w:rPr>
          <w:rFonts w:ascii="Times New Roman" w:hAnsi="Times New Roman"/>
          <w:sz w:val="24"/>
          <w:szCs w:val="24"/>
        </w:rPr>
        <w:t>dvou</w:t>
      </w:r>
      <w:r>
        <w:rPr>
          <w:rFonts w:ascii="Times New Roman" w:hAnsi="Times New Roman"/>
          <w:sz w:val="24"/>
          <w:szCs w:val="24"/>
        </w:rPr>
        <w:t>.</w:t>
      </w:r>
    </w:p>
    <w:p w14:paraId="3EB5D2B6" w14:textId="66F1E6C8" w:rsidR="00C3151D" w:rsidRDefault="003274BC" w:rsidP="00B91C76">
      <w:pPr>
        <w:pStyle w:val="Bezmezer"/>
        <w:keepNext/>
        <w:numPr>
          <w:ilvl w:val="1"/>
          <w:numId w:val="1"/>
        </w:numPr>
        <w:spacing w:after="120"/>
        <w:jc w:val="both"/>
        <w:rPr>
          <w:rFonts w:ascii="Times New Roman" w:hAnsi="Times New Roman"/>
          <w:sz w:val="24"/>
          <w:szCs w:val="24"/>
        </w:rPr>
      </w:pPr>
      <w:r w:rsidRPr="000A66B8">
        <w:rPr>
          <w:rFonts w:ascii="Times New Roman" w:hAnsi="Times New Roman"/>
          <w:sz w:val="24"/>
          <w:szCs w:val="24"/>
        </w:rPr>
        <w:t xml:space="preserve">Případná </w:t>
      </w:r>
      <w:r>
        <w:rPr>
          <w:rFonts w:ascii="Times New Roman" w:hAnsi="Times New Roman"/>
          <w:sz w:val="24"/>
          <w:szCs w:val="24"/>
        </w:rPr>
        <w:t xml:space="preserve">nicotnost, </w:t>
      </w:r>
      <w:r w:rsidRPr="000A66B8">
        <w:rPr>
          <w:rFonts w:ascii="Times New Roman" w:hAnsi="Times New Roman"/>
          <w:sz w:val="24"/>
          <w:szCs w:val="24"/>
        </w:rPr>
        <w:t xml:space="preserve">neplatnost nebo </w:t>
      </w:r>
      <w:r>
        <w:rPr>
          <w:rFonts w:ascii="Times New Roman" w:hAnsi="Times New Roman"/>
          <w:sz w:val="24"/>
          <w:szCs w:val="24"/>
        </w:rPr>
        <w:t>nevymahatelnost</w:t>
      </w:r>
      <w:r w:rsidRPr="000A66B8">
        <w:rPr>
          <w:rFonts w:ascii="Times New Roman" w:hAnsi="Times New Roman"/>
          <w:sz w:val="24"/>
          <w:szCs w:val="24"/>
        </w:rPr>
        <w:t xml:space="preserve"> některého </w:t>
      </w:r>
      <w:r>
        <w:rPr>
          <w:rFonts w:ascii="Times New Roman" w:hAnsi="Times New Roman"/>
          <w:sz w:val="24"/>
          <w:szCs w:val="24"/>
        </w:rPr>
        <w:t>ujednání</w:t>
      </w:r>
      <w:r w:rsidRPr="000A66B8">
        <w:rPr>
          <w:rFonts w:ascii="Times New Roman" w:hAnsi="Times New Roman"/>
          <w:sz w:val="24"/>
          <w:szCs w:val="24"/>
        </w:rPr>
        <w:t xml:space="preserve"> této smlouvy nezpůsobuje </w:t>
      </w:r>
      <w:r>
        <w:rPr>
          <w:rFonts w:ascii="Times New Roman" w:hAnsi="Times New Roman"/>
          <w:sz w:val="24"/>
          <w:szCs w:val="24"/>
        </w:rPr>
        <w:t xml:space="preserve">nicotnost, </w:t>
      </w:r>
      <w:r w:rsidRPr="000A66B8">
        <w:rPr>
          <w:rFonts w:ascii="Times New Roman" w:hAnsi="Times New Roman"/>
          <w:sz w:val="24"/>
          <w:szCs w:val="24"/>
        </w:rPr>
        <w:t>neplatnost</w:t>
      </w:r>
      <w:r>
        <w:rPr>
          <w:rFonts w:ascii="Times New Roman" w:hAnsi="Times New Roman"/>
          <w:sz w:val="24"/>
          <w:szCs w:val="24"/>
        </w:rPr>
        <w:t xml:space="preserve"> nebo nevymahatelnost</w:t>
      </w:r>
      <w:r w:rsidRPr="000A66B8">
        <w:rPr>
          <w:rFonts w:ascii="Times New Roman" w:hAnsi="Times New Roman"/>
          <w:sz w:val="24"/>
          <w:szCs w:val="24"/>
        </w:rPr>
        <w:t xml:space="preserve"> ostatních </w:t>
      </w:r>
      <w:r>
        <w:rPr>
          <w:rFonts w:ascii="Times New Roman" w:hAnsi="Times New Roman"/>
          <w:sz w:val="24"/>
          <w:szCs w:val="24"/>
        </w:rPr>
        <w:t>ujednání</w:t>
      </w:r>
      <w:r w:rsidRPr="000A66B8">
        <w:rPr>
          <w:rFonts w:ascii="Times New Roman" w:hAnsi="Times New Roman"/>
          <w:sz w:val="24"/>
          <w:szCs w:val="24"/>
        </w:rPr>
        <w:t xml:space="preserve"> této smlouvy. Smluvní strany jsou povinny takové </w:t>
      </w:r>
      <w:r>
        <w:rPr>
          <w:rFonts w:ascii="Times New Roman" w:hAnsi="Times New Roman"/>
          <w:sz w:val="24"/>
          <w:szCs w:val="24"/>
        </w:rPr>
        <w:t xml:space="preserve">nicotné, </w:t>
      </w:r>
      <w:r w:rsidRPr="000A66B8">
        <w:rPr>
          <w:rFonts w:ascii="Times New Roman" w:hAnsi="Times New Roman"/>
          <w:sz w:val="24"/>
          <w:szCs w:val="24"/>
        </w:rPr>
        <w:t xml:space="preserve">neplatné nebo </w:t>
      </w:r>
      <w:r>
        <w:rPr>
          <w:rFonts w:ascii="Times New Roman" w:hAnsi="Times New Roman"/>
          <w:sz w:val="24"/>
          <w:szCs w:val="24"/>
        </w:rPr>
        <w:t>nevymahatelné</w:t>
      </w:r>
      <w:r w:rsidRPr="000A66B8">
        <w:rPr>
          <w:rFonts w:ascii="Times New Roman" w:hAnsi="Times New Roman"/>
          <w:sz w:val="24"/>
          <w:szCs w:val="24"/>
        </w:rPr>
        <w:t xml:space="preserve"> </w:t>
      </w:r>
      <w:r>
        <w:rPr>
          <w:rFonts w:ascii="Times New Roman" w:hAnsi="Times New Roman"/>
          <w:sz w:val="24"/>
          <w:szCs w:val="24"/>
        </w:rPr>
        <w:t>ujednání</w:t>
      </w:r>
      <w:r w:rsidRPr="000A66B8">
        <w:rPr>
          <w:rFonts w:ascii="Times New Roman" w:hAnsi="Times New Roman"/>
          <w:sz w:val="24"/>
          <w:szCs w:val="24"/>
        </w:rPr>
        <w:t xml:space="preserve"> nahradit neprodleně </w:t>
      </w:r>
      <w:r>
        <w:rPr>
          <w:rFonts w:ascii="Times New Roman" w:hAnsi="Times New Roman"/>
          <w:sz w:val="24"/>
          <w:szCs w:val="24"/>
        </w:rPr>
        <w:t>ujednáním</w:t>
      </w:r>
      <w:r w:rsidRPr="000A66B8">
        <w:rPr>
          <w:rFonts w:ascii="Times New Roman" w:hAnsi="Times New Roman"/>
          <w:sz w:val="24"/>
          <w:szCs w:val="24"/>
        </w:rPr>
        <w:t xml:space="preserve">, jež se nejvíce blíží účelu sledovanému takovým </w:t>
      </w:r>
      <w:r>
        <w:rPr>
          <w:rFonts w:ascii="Times New Roman" w:hAnsi="Times New Roman"/>
          <w:sz w:val="24"/>
          <w:szCs w:val="24"/>
        </w:rPr>
        <w:t xml:space="preserve">nicotným, </w:t>
      </w:r>
      <w:r w:rsidRPr="000A66B8">
        <w:rPr>
          <w:rFonts w:ascii="Times New Roman" w:hAnsi="Times New Roman"/>
          <w:sz w:val="24"/>
          <w:szCs w:val="24"/>
        </w:rPr>
        <w:t xml:space="preserve">neplatným nebo </w:t>
      </w:r>
      <w:r>
        <w:rPr>
          <w:rFonts w:ascii="Times New Roman" w:hAnsi="Times New Roman"/>
          <w:sz w:val="24"/>
          <w:szCs w:val="24"/>
        </w:rPr>
        <w:t>nevymahatelným</w:t>
      </w:r>
      <w:r w:rsidRPr="000A66B8">
        <w:rPr>
          <w:rFonts w:ascii="Times New Roman" w:hAnsi="Times New Roman"/>
          <w:sz w:val="24"/>
          <w:szCs w:val="24"/>
        </w:rPr>
        <w:t xml:space="preserve"> u</w:t>
      </w:r>
      <w:r>
        <w:rPr>
          <w:rFonts w:ascii="Times New Roman" w:hAnsi="Times New Roman"/>
          <w:sz w:val="24"/>
          <w:szCs w:val="24"/>
        </w:rPr>
        <w:t>jednán</w:t>
      </w:r>
      <w:r w:rsidRPr="000A66B8">
        <w:rPr>
          <w:rFonts w:ascii="Times New Roman" w:hAnsi="Times New Roman"/>
          <w:sz w:val="24"/>
          <w:szCs w:val="24"/>
        </w:rPr>
        <w:t>ím, a to formou písemného dodatku k této smlouvě.</w:t>
      </w:r>
    </w:p>
    <w:p w14:paraId="692F6D3B" w14:textId="77777777" w:rsidR="00C3151D" w:rsidRDefault="00C3151D">
      <w:pPr>
        <w:spacing w:after="0" w:line="240" w:lineRule="auto"/>
        <w:rPr>
          <w:rFonts w:ascii="Times New Roman" w:hAnsi="Times New Roman"/>
          <w:sz w:val="24"/>
          <w:szCs w:val="24"/>
        </w:rPr>
      </w:pPr>
      <w:r>
        <w:rPr>
          <w:rFonts w:ascii="Times New Roman" w:hAnsi="Times New Roman"/>
          <w:sz w:val="24"/>
          <w:szCs w:val="24"/>
        </w:rPr>
        <w:br w:type="page"/>
      </w:r>
    </w:p>
    <w:p w14:paraId="33E80418" w14:textId="77777777" w:rsidR="003274BC" w:rsidRPr="000A66B8" w:rsidRDefault="003274BC" w:rsidP="00C3151D">
      <w:pPr>
        <w:pStyle w:val="Bezmezer"/>
        <w:spacing w:after="120"/>
        <w:ind w:left="397"/>
        <w:jc w:val="both"/>
        <w:rPr>
          <w:rFonts w:ascii="Times New Roman" w:hAnsi="Times New Roman"/>
          <w:sz w:val="24"/>
          <w:szCs w:val="24"/>
        </w:rPr>
      </w:pPr>
    </w:p>
    <w:p w14:paraId="60615B45" w14:textId="77777777" w:rsidR="00BD63FF" w:rsidRDefault="00BD63FF" w:rsidP="00CA1D31">
      <w:pPr>
        <w:pStyle w:val="Bezmezer"/>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14:paraId="11F74707" w14:textId="77777777" w:rsidR="00BD63FF" w:rsidRDefault="00BD63FF" w:rsidP="00090D90">
      <w:pPr>
        <w:pStyle w:val="Bezmezer"/>
        <w:spacing w:after="120"/>
        <w:jc w:val="both"/>
        <w:rPr>
          <w:rFonts w:ascii="Times New Roman" w:hAnsi="Times New Roman"/>
          <w:sz w:val="24"/>
          <w:szCs w:val="24"/>
        </w:rPr>
      </w:pPr>
    </w:p>
    <w:tbl>
      <w:tblPr>
        <w:tblW w:w="0" w:type="auto"/>
        <w:tblLook w:val="00A0" w:firstRow="1" w:lastRow="0" w:firstColumn="1" w:lastColumn="0" w:noHBand="0" w:noVBand="0"/>
      </w:tblPr>
      <w:tblGrid>
        <w:gridCol w:w="4606"/>
        <w:gridCol w:w="4606"/>
      </w:tblGrid>
      <w:tr w:rsidR="00C01FE4" w14:paraId="57596035" w14:textId="77777777" w:rsidTr="00C01FE4">
        <w:tc>
          <w:tcPr>
            <w:tcW w:w="4606" w:type="dxa"/>
          </w:tcPr>
          <w:p w14:paraId="3D6EE3F3" w14:textId="77777777" w:rsidR="00C01FE4" w:rsidRDefault="00C01FE4">
            <w:pPr>
              <w:pStyle w:val="Bezmezer"/>
              <w:jc w:val="center"/>
              <w:rPr>
                <w:rFonts w:ascii="Times New Roman" w:hAnsi="Times New Roman"/>
                <w:sz w:val="24"/>
                <w:szCs w:val="24"/>
              </w:rPr>
            </w:pPr>
            <w:r>
              <w:rPr>
                <w:rFonts w:ascii="Times New Roman" w:hAnsi="Times New Roman"/>
                <w:sz w:val="24"/>
                <w:szCs w:val="24"/>
              </w:rPr>
              <w:t>V Praze dne ……………</w:t>
            </w:r>
          </w:p>
          <w:p w14:paraId="622BBB44" w14:textId="77777777" w:rsidR="00C01FE4" w:rsidRDefault="00C01FE4">
            <w:pPr>
              <w:pStyle w:val="Bezmezer"/>
              <w:jc w:val="center"/>
              <w:rPr>
                <w:rFonts w:ascii="Times New Roman" w:hAnsi="Times New Roman"/>
                <w:sz w:val="24"/>
                <w:szCs w:val="24"/>
              </w:rPr>
            </w:pPr>
          </w:p>
          <w:p w14:paraId="42BBFF50" w14:textId="77777777" w:rsidR="00C01FE4" w:rsidRDefault="00C01FE4">
            <w:pPr>
              <w:pStyle w:val="Bezmezer"/>
              <w:jc w:val="center"/>
              <w:rPr>
                <w:rFonts w:ascii="Times New Roman" w:hAnsi="Times New Roman"/>
                <w:sz w:val="24"/>
                <w:szCs w:val="24"/>
              </w:rPr>
            </w:pPr>
          </w:p>
          <w:p w14:paraId="4B348158" w14:textId="77777777" w:rsidR="00051DA7" w:rsidRDefault="00051DA7">
            <w:pPr>
              <w:pStyle w:val="Bezmezer"/>
              <w:jc w:val="center"/>
              <w:rPr>
                <w:rFonts w:ascii="Times New Roman" w:hAnsi="Times New Roman"/>
                <w:sz w:val="24"/>
                <w:szCs w:val="24"/>
              </w:rPr>
            </w:pPr>
          </w:p>
          <w:p w14:paraId="413E7136" w14:textId="77777777" w:rsidR="00C01FE4" w:rsidRDefault="00C01FE4">
            <w:pPr>
              <w:pStyle w:val="Bezmezer"/>
              <w:jc w:val="center"/>
              <w:rPr>
                <w:rFonts w:ascii="Times New Roman" w:hAnsi="Times New Roman"/>
                <w:sz w:val="24"/>
                <w:szCs w:val="24"/>
              </w:rPr>
            </w:pPr>
          </w:p>
          <w:p w14:paraId="1389F398" w14:textId="77777777" w:rsidR="00C01FE4" w:rsidRDefault="00C01FE4">
            <w:pPr>
              <w:pStyle w:val="Bezmezer"/>
              <w:jc w:val="center"/>
              <w:rPr>
                <w:rFonts w:ascii="Times New Roman" w:hAnsi="Times New Roman"/>
                <w:sz w:val="24"/>
                <w:szCs w:val="24"/>
              </w:rPr>
            </w:pPr>
            <w:r>
              <w:rPr>
                <w:rFonts w:ascii="Times New Roman" w:hAnsi="Times New Roman"/>
                <w:sz w:val="24"/>
                <w:szCs w:val="24"/>
              </w:rPr>
              <w:t>_________________________</w:t>
            </w:r>
          </w:p>
          <w:p w14:paraId="2E52D2EE" w14:textId="77777777" w:rsidR="00C01FE4" w:rsidRDefault="00C01FE4">
            <w:pPr>
              <w:pStyle w:val="Bezmezer"/>
              <w:jc w:val="center"/>
              <w:rPr>
                <w:rFonts w:ascii="Times New Roman" w:hAnsi="Times New Roman"/>
                <w:b/>
                <w:sz w:val="24"/>
                <w:szCs w:val="24"/>
              </w:rPr>
            </w:pPr>
            <w:r>
              <w:rPr>
                <w:rFonts w:ascii="Times New Roman" w:hAnsi="Times New Roman"/>
                <w:b/>
                <w:sz w:val="24"/>
                <w:szCs w:val="24"/>
              </w:rPr>
              <w:t>Regionální organizátor pražské integrované dopravy, příspěvková organizace</w:t>
            </w:r>
          </w:p>
          <w:p w14:paraId="3A72BD97" w14:textId="77777777" w:rsidR="00C01FE4" w:rsidRDefault="00C01FE4">
            <w:pPr>
              <w:pStyle w:val="Bezmezer"/>
              <w:jc w:val="center"/>
              <w:rPr>
                <w:rFonts w:ascii="Times New Roman" w:hAnsi="Times New Roman"/>
                <w:sz w:val="24"/>
                <w:szCs w:val="24"/>
              </w:rPr>
            </w:pPr>
            <w:r>
              <w:rPr>
                <w:rFonts w:ascii="Times New Roman" w:hAnsi="Times New Roman"/>
                <w:sz w:val="24"/>
                <w:szCs w:val="24"/>
              </w:rPr>
              <w:t>Ing. et Ing. Petr Tomčík</w:t>
            </w:r>
          </w:p>
          <w:p w14:paraId="5EE02E7C" w14:textId="77777777" w:rsidR="00C01FE4" w:rsidRDefault="00C01FE4">
            <w:pPr>
              <w:pStyle w:val="Bezmezer"/>
              <w:jc w:val="center"/>
              <w:rPr>
                <w:rFonts w:ascii="Times New Roman" w:hAnsi="Times New Roman"/>
                <w:i/>
                <w:sz w:val="24"/>
                <w:szCs w:val="24"/>
              </w:rPr>
            </w:pPr>
            <w:r>
              <w:rPr>
                <w:rFonts w:ascii="Times New Roman" w:hAnsi="Times New Roman"/>
                <w:i/>
                <w:sz w:val="24"/>
                <w:szCs w:val="24"/>
              </w:rPr>
              <w:t>ředitel</w:t>
            </w:r>
          </w:p>
        </w:tc>
        <w:tc>
          <w:tcPr>
            <w:tcW w:w="4606" w:type="dxa"/>
          </w:tcPr>
          <w:p w14:paraId="596422B6" w14:textId="77777777" w:rsidR="00C01FE4" w:rsidRDefault="00C01FE4">
            <w:pPr>
              <w:pStyle w:val="Bezmezer"/>
              <w:jc w:val="center"/>
              <w:rPr>
                <w:rFonts w:ascii="Times New Roman" w:hAnsi="Times New Roman"/>
                <w:sz w:val="24"/>
                <w:szCs w:val="24"/>
              </w:rPr>
            </w:pPr>
            <w:r>
              <w:rPr>
                <w:rFonts w:ascii="Times New Roman" w:hAnsi="Times New Roman"/>
                <w:sz w:val="24"/>
                <w:szCs w:val="24"/>
              </w:rPr>
              <w:t>V </w:t>
            </w:r>
            <w:r>
              <w:rPr>
                <w:rFonts w:ascii="Times New Roman" w:hAnsi="Times New Roman"/>
                <w:sz w:val="24"/>
                <w:szCs w:val="24"/>
                <w:highlight w:val="green"/>
              </w:rPr>
              <w:t>[místo]</w:t>
            </w:r>
            <w:r>
              <w:rPr>
                <w:rFonts w:ascii="Times New Roman" w:hAnsi="Times New Roman"/>
                <w:sz w:val="24"/>
                <w:szCs w:val="24"/>
              </w:rPr>
              <w:t xml:space="preserve"> dne </w:t>
            </w:r>
            <w:r>
              <w:rPr>
                <w:rFonts w:ascii="Times New Roman" w:hAnsi="Times New Roman"/>
                <w:sz w:val="24"/>
                <w:szCs w:val="24"/>
                <w:highlight w:val="green"/>
              </w:rPr>
              <w:t>[datum]</w:t>
            </w:r>
          </w:p>
          <w:p w14:paraId="71948DE2" w14:textId="77777777" w:rsidR="00C01FE4" w:rsidRDefault="00C01FE4">
            <w:pPr>
              <w:pStyle w:val="Bezmezer"/>
              <w:jc w:val="center"/>
              <w:rPr>
                <w:rFonts w:ascii="Times New Roman" w:hAnsi="Times New Roman"/>
                <w:sz w:val="24"/>
                <w:szCs w:val="24"/>
              </w:rPr>
            </w:pPr>
          </w:p>
          <w:p w14:paraId="6B141B46" w14:textId="77777777" w:rsidR="00C01FE4" w:rsidRDefault="00C01FE4">
            <w:pPr>
              <w:pStyle w:val="Bezmezer"/>
              <w:jc w:val="center"/>
              <w:rPr>
                <w:rFonts w:ascii="Times New Roman" w:hAnsi="Times New Roman"/>
                <w:sz w:val="24"/>
                <w:szCs w:val="24"/>
              </w:rPr>
            </w:pPr>
          </w:p>
          <w:p w14:paraId="3852DD25" w14:textId="77777777" w:rsidR="00051DA7" w:rsidRDefault="00051DA7">
            <w:pPr>
              <w:pStyle w:val="Bezmezer"/>
              <w:jc w:val="center"/>
              <w:rPr>
                <w:rFonts w:ascii="Times New Roman" w:hAnsi="Times New Roman"/>
                <w:sz w:val="24"/>
                <w:szCs w:val="24"/>
              </w:rPr>
            </w:pPr>
          </w:p>
          <w:p w14:paraId="7D673626" w14:textId="77777777" w:rsidR="00C01FE4" w:rsidRDefault="00C01FE4">
            <w:pPr>
              <w:pStyle w:val="Bezmezer"/>
              <w:jc w:val="center"/>
              <w:rPr>
                <w:rFonts w:ascii="Times New Roman" w:hAnsi="Times New Roman"/>
                <w:sz w:val="24"/>
                <w:szCs w:val="24"/>
              </w:rPr>
            </w:pPr>
          </w:p>
          <w:p w14:paraId="7B955B65" w14:textId="77777777" w:rsidR="00C01FE4" w:rsidRDefault="00C01FE4">
            <w:pPr>
              <w:pStyle w:val="Bezmezer"/>
              <w:jc w:val="center"/>
              <w:rPr>
                <w:rFonts w:ascii="Times New Roman" w:hAnsi="Times New Roman"/>
                <w:sz w:val="24"/>
                <w:szCs w:val="24"/>
              </w:rPr>
            </w:pPr>
            <w:r>
              <w:rPr>
                <w:rFonts w:ascii="Times New Roman" w:hAnsi="Times New Roman"/>
                <w:sz w:val="24"/>
                <w:szCs w:val="24"/>
              </w:rPr>
              <w:t>_________________________</w:t>
            </w:r>
          </w:p>
          <w:p w14:paraId="2BE01AD1" w14:textId="77777777" w:rsidR="00C01FE4" w:rsidRDefault="00C01FE4">
            <w:pPr>
              <w:pStyle w:val="Bezmezer"/>
              <w:jc w:val="center"/>
              <w:rPr>
                <w:rFonts w:ascii="Times New Roman" w:hAnsi="Times New Roman"/>
                <w:b/>
                <w:sz w:val="24"/>
                <w:szCs w:val="24"/>
                <w:highlight w:val="green"/>
              </w:rPr>
            </w:pPr>
            <w:r>
              <w:rPr>
                <w:rFonts w:ascii="Times New Roman" w:hAnsi="Times New Roman"/>
                <w:b/>
                <w:sz w:val="24"/>
                <w:szCs w:val="24"/>
                <w:highlight w:val="green"/>
              </w:rPr>
              <w:t>[jméno]</w:t>
            </w:r>
          </w:p>
          <w:p w14:paraId="4F7197C5" w14:textId="77777777" w:rsidR="00C01FE4" w:rsidRDefault="00C01FE4">
            <w:pPr>
              <w:pStyle w:val="Bezmezer"/>
              <w:jc w:val="center"/>
              <w:rPr>
                <w:rFonts w:ascii="Times New Roman" w:hAnsi="Times New Roman"/>
                <w:sz w:val="24"/>
                <w:szCs w:val="24"/>
                <w:highlight w:val="green"/>
              </w:rPr>
            </w:pPr>
            <w:r>
              <w:rPr>
                <w:rFonts w:ascii="Times New Roman" w:hAnsi="Times New Roman"/>
                <w:sz w:val="24"/>
                <w:szCs w:val="24"/>
                <w:highlight w:val="green"/>
              </w:rPr>
              <w:t>[jednající osoba]</w:t>
            </w:r>
          </w:p>
          <w:p w14:paraId="53D84438" w14:textId="77777777" w:rsidR="00C01FE4" w:rsidRDefault="00C01FE4">
            <w:pPr>
              <w:pStyle w:val="Bezmezer"/>
              <w:jc w:val="center"/>
              <w:rPr>
                <w:rFonts w:ascii="Times New Roman" w:hAnsi="Times New Roman"/>
                <w:i/>
                <w:sz w:val="24"/>
                <w:szCs w:val="24"/>
              </w:rPr>
            </w:pPr>
            <w:r>
              <w:rPr>
                <w:rFonts w:ascii="Times New Roman" w:hAnsi="Times New Roman"/>
                <w:i/>
                <w:sz w:val="24"/>
                <w:szCs w:val="24"/>
                <w:highlight w:val="green"/>
              </w:rPr>
              <w:t>[funkce]</w:t>
            </w:r>
          </w:p>
          <w:p w14:paraId="2ABE0883" w14:textId="77777777" w:rsidR="00C01FE4" w:rsidRDefault="00C01FE4">
            <w:pPr>
              <w:pStyle w:val="Bezmezer"/>
              <w:jc w:val="center"/>
              <w:rPr>
                <w:rFonts w:ascii="Times New Roman" w:hAnsi="Times New Roman"/>
                <w:i/>
                <w:sz w:val="24"/>
                <w:szCs w:val="24"/>
              </w:rPr>
            </w:pPr>
          </w:p>
        </w:tc>
      </w:tr>
    </w:tbl>
    <w:p w14:paraId="78A7D1B0" w14:textId="77777777" w:rsidR="00BD63FF" w:rsidRPr="00FA07B1" w:rsidRDefault="00BD63FF" w:rsidP="00C01FE4">
      <w:pPr>
        <w:pStyle w:val="Bezmezer"/>
        <w:spacing w:after="120"/>
        <w:jc w:val="both"/>
      </w:pPr>
    </w:p>
    <w:p w14:paraId="1C38D4F2" w14:textId="77777777" w:rsidR="00314A9E" w:rsidRDefault="00314A9E">
      <w:pPr>
        <w:pStyle w:val="Bezmezer"/>
        <w:spacing w:after="120"/>
        <w:jc w:val="both"/>
        <w:sectPr w:rsidR="00314A9E" w:rsidSect="007516D2">
          <w:footerReference w:type="default" r:id="rId8"/>
          <w:pgSz w:w="11906" w:h="16838"/>
          <w:pgMar w:top="1417" w:right="1417" w:bottom="1417" w:left="1417" w:header="708" w:footer="708" w:gutter="0"/>
          <w:cols w:space="708"/>
          <w:docGrid w:linePitch="360"/>
        </w:sectPr>
      </w:pPr>
    </w:p>
    <w:p w14:paraId="3E5276D5" w14:textId="3A8D1C07" w:rsidR="00764741" w:rsidRDefault="0060207E" w:rsidP="004176A3">
      <w:pPr>
        <w:pStyle w:val="Bezmezer"/>
        <w:spacing w:after="120"/>
        <w:jc w:val="center"/>
        <w:rPr>
          <w:rFonts w:ascii="Times New Roman" w:hAnsi="Times New Roman"/>
          <w:b/>
          <w:sz w:val="24"/>
          <w:szCs w:val="24"/>
        </w:rPr>
      </w:pPr>
      <w:r w:rsidRPr="004176A3">
        <w:rPr>
          <w:rFonts w:ascii="Times New Roman" w:hAnsi="Times New Roman"/>
          <w:b/>
          <w:sz w:val="24"/>
          <w:szCs w:val="24"/>
        </w:rPr>
        <w:lastRenderedPageBreak/>
        <w:t>Příloha č. 1</w:t>
      </w:r>
    </w:p>
    <w:p w14:paraId="16C546E6" w14:textId="77777777" w:rsidR="004176A3" w:rsidRPr="004176A3" w:rsidRDefault="004176A3" w:rsidP="004176A3">
      <w:pPr>
        <w:pStyle w:val="Bezmezer"/>
        <w:spacing w:after="120"/>
        <w:jc w:val="center"/>
        <w:rPr>
          <w:rFonts w:ascii="Times New Roman" w:hAnsi="Times New Roman"/>
          <w:b/>
          <w:sz w:val="24"/>
          <w:szCs w:val="24"/>
        </w:rPr>
      </w:pPr>
    </w:p>
    <w:p w14:paraId="5F80C5D8" w14:textId="397B3B2E" w:rsidR="0060207E" w:rsidRDefault="0060207E" w:rsidP="004176A3">
      <w:pPr>
        <w:pStyle w:val="Bezmezer"/>
        <w:spacing w:after="120"/>
        <w:jc w:val="center"/>
        <w:rPr>
          <w:rFonts w:ascii="Times New Roman" w:hAnsi="Times New Roman"/>
          <w:b/>
          <w:sz w:val="32"/>
          <w:szCs w:val="24"/>
        </w:rPr>
      </w:pPr>
      <w:r w:rsidRPr="004176A3">
        <w:rPr>
          <w:rFonts w:ascii="Times New Roman" w:hAnsi="Times New Roman"/>
          <w:b/>
          <w:sz w:val="32"/>
          <w:szCs w:val="24"/>
        </w:rPr>
        <w:t>Podrobnost analýzy pro analytickou část realizační studie</w:t>
      </w:r>
    </w:p>
    <w:p w14:paraId="522814E3" w14:textId="767E3066" w:rsidR="001D5FCF" w:rsidRPr="004176A3" w:rsidRDefault="001D5FCF" w:rsidP="004176A3">
      <w:pPr>
        <w:pStyle w:val="Bezmezer"/>
        <w:spacing w:after="120"/>
        <w:jc w:val="center"/>
        <w:rPr>
          <w:rFonts w:ascii="Times New Roman" w:hAnsi="Times New Roman"/>
          <w:b/>
          <w:sz w:val="32"/>
          <w:szCs w:val="24"/>
        </w:rPr>
      </w:pPr>
      <w:r>
        <w:rPr>
          <w:rFonts w:ascii="Times New Roman" w:hAnsi="Times New Roman"/>
          <w:b/>
          <w:sz w:val="32"/>
          <w:szCs w:val="24"/>
        </w:rPr>
        <w:t>(</w:t>
      </w:r>
      <w:r w:rsidR="00664076">
        <w:rPr>
          <w:rFonts w:ascii="Times New Roman" w:hAnsi="Times New Roman"/>
          <w:b/>
          <w:sz w:val="32"/>
          <w:szCs w:val="24"/>
        </w:rPr>
        <w:t xml:space="preserve">výchozí </w:t>
      </w:r>
      <w:r>
        <w:rPr>
          <w:rFonts w:ascii="Times New Roman" w:hAnsi="Times New Roman"/>
          <w:b/>
          <w:sz w:val="32"/>
          <w:szCs w:val="24"/>
        </w:rPr>
        <w:t>rozsah)</w:t>
      </w:r>
    </w:p>
    <w:p w14:paraId="1BB5E6E8" w14:textId="77777777" w:rsidR="0060207E" w:rsidRDefault="0060207E" w:rsidP="004176A3">
      <w:pPr>
        <w:pStyle w:val="Bezmezer"/>
        <w:spacing w:after="120"/>
        <w:jc w:val="center"/>
        <w:rPr>
          <w:rFonts w:ascii="Times New Roman" w:hAnsi="Times New Roman"/>
          <w:b/>
          <w:sz w:val="32"/>
          <w:szCs w:val="24"/>
        </w:rPr>
      </w:pPr>
    </w:p>
    <w:p w14:paraId="79E56D73" w14:textId="1F363F89" w:rsidR="000D2399" w:rsidRPr="000D2399" w:rsidRDefault="000D2399" w:rsidP="00E27ADD">
      <w:pPr>
        <w:pStyle w:val="Nadpis2"/>
        <w:jc w:val="both"/>
        <w:rPr>
          <w:rFonts w:ascii="Times New Roman" w:hAnsi="Times New Roman" w:cs="Times New Roman"/>
          <w:sz w:val="26"/>
          <w:szCs w:val="26"/>
        </w:rPr>
      </w:pPr>
      <w:r w:rsidRPr="000D2399">
        <w:rPr>
          <w:rFonts w:ascii="Times New Roman" w:hAnsi="Times New Roman" w:cs="Times New Roman"/>
          <w:sz w:val="26"/>
          <w:szCs w:val="26"/>
        </w:rPr>
        <w:t>Orientační a informační prvky řešené v rámci projektu JIS:</w:t>
      </w:r>
    </w:p>
    <w:p w14:paraId="71A4C59E" w14:textId="77777777" w:rsidR="000D2399" w:rsidRPr="000D2399" w:rsidRDefault="000D2399" w:rsidP="00E27ADD">
      <w:pPr>
        <w:pStyle w:val="Nadpis3"/>
        <w:ind w:left="0" w:firstLine="0"/>
        <w:rPr>
          <w:rFonts w:ascii="Times New Roman" w:hAnsi="Times New Roman"/>
          <w:sz w:val="22"/>
          <w:szCs w:val="22"/>
        </w:rPr>
      </w:pPr>
      <w:r w:rsidRPr="000D2399">
        <w:rPr>
          <w:rFonts w:ascii="Times New Roman" w:hAnsi="Times New Roman"/>
          <w:sz w:val="22"/>
          <w:szCs w:val="22"/>
        </w:rPr>
        <w:t>a) dělení podle umístění ve veřejném prostoru:</w:t>
      </w:r>
    </w:p>
    <w:p w14:paraId="593E2D84" w14:textId="77777777" w:rsidR="000D2399" w:rsidRPr="000D2399" w:rsidRDefault="000D2399" w:rsidP="00E27ADD">
      <w:pPr>
        <w:pStyle w:val="Nadpis4"/>
        <w:ind w:left="12" w:firstLine="708"/>
        <w:jc w:val="both"/>
        <w:rPr>
          <w:sz w:val="22"/>
          <w:szCs w:val="22"/>
        </w:rPr>
      </w:pPr>
      <w:r w:rsidRPr="000D2399">
        <w:rPr>
          <w:sz w:val="22"/>
          <w:szCs w:val="22"/>
        </w:rPr>
        <w:t>1) Stanice metra a jejich nejbližší okolí</w:t>
      </w:r>
    </w:p>
    <w:p w14:paraId="4165092E" w14:textId="77777777" w:rsidR="000D2399" w:rsidRPr="000D2399" w:rsidRDefault="000D2399" w:rsidP="00E27ADD">
      <w:pPr>
        <w:pStyle w:val="Prosttext"/>
        <w:numPr>
          <w:ilvl w:val="0"/>
          <w:numId w:val="21"/>
        </w:numPr>
        <w:jc w:val="both"/>
        <w:rPr>
          <w:rFonts w:ascii="Times New Roman" w:hAnsi="Times New Roman" w:cs="Times New Roman"/>
        </w:rPr>
      </w:pPr>
      <w:r w:rsidRPr="000D2399">
        <w:rPr>
          <w:rFonts w:ascii="Times New Roman" w:hAnsi="Times New Roman" w:cs="Times New Roman"/>
        </w:rPr>
        <w:t xml:space="preserve">orientace cestujícího v </w:t>
      </w:r>
      <w:r w:rsidRPr="000D2399">
        <w:rPr>
          <w:rFonts w:ascii="Times New Roman" w:hAnsi="Times New Roman" w:cs="Times New Roman"/>
          <w:b/>
        </w:rPr>
        <w:t>prostoru stanice</w:t>
      </w:r>
      <w:r w:rsidRPr="000D2399">
        <w:rPr>
          <w:rFonts w:ascii="Times New Roman" w:hAnsi="Times New Roman" w:cs="Times New Roman"/>
        </w:rPr>
        <w:t xml:space="preserve"> (název stanice, označení nástupišť, kolejí a směrů, vyznačení přestupů, bezpečnostní opatření, začátek a konec přepravního prostoru, informační vitríny včetně informací)</w:t>
      </w:r>
    </w:p>
    <w:p w14:paraId="5C1DF696" w14:textId="77777777" w:rsidR="000D2399" w:rsidRPr="000D2399" w:rsidRDefault="000D2399" w:rsidP="00E27ADD">
      <w:pPr>
        <w:pStyle w:val="Prosttext"/>
        <w:numPr>
          <w:ilvl w:val="0"/>
          <w:numId w:val="21"/>
        </w:numPr>
        <w:jc w:val="both"/>
        <w:rPr>
          <w:rFonts w:ascii="Times New Roman" w:hAnsi="Times New Roman" w:cs="Times New Roman"/>
        </w:rPr>
      </w:pPr>
      <w:r w:rsidRPr="000D2399">
        <w:rPr>
          <w:rFonts w:ascii="Times New Roman" w:hAnsi="Times New Roman" w:cs="Times New Roman"/>
        </w:rPr>
        <w:t xml:space="preserve">způsob označování míst </w:t>
      </w:r>
      <w:r w:rsidRPr="000D2399">
        <w:rPr>
          <w:rFonts w:ascii="Times New Roman" w:hAnsi="Times New Roman" w:cs="Times New Roman"/>
          <w:b/>
        </w:rPr>
        <w:t>prodeje jízdních dokladů, infocenter, automatů a kiosků</w:t>
      </w:r>
      <w:r w:rsidRPr="000D2399">
        <w:rPr>
          <w:rFonts w:ascii="Times New Roman" w:hAnsi="Times New Roman" w:cs="Times New Roman"/>
        </w:rPr>
        <w:t>, veřejných toalet a dalších míst</w:t>
      </w:r>
    </w:p>
    <w:p w14:paraId="0489C046" w14:textId="4DACDFD5" w:rsidR="000D2399" w:rsidRPr="000D2399" w:rsidRDefault="000D2399" w:rsidP="00E27ADD">
      <w:pPr>
        <w:pStyle w:val="Prosttext"/>
        <w:numPr>
          <w:ilvl w:val="0"/>
          <w:numId w:val="21"/>
        </w:numPr>
        <w:jc w:val="both"/>
        <w:rPr>
          <w:rFonts w:ascii="Times New Roman" w:hAnsi="Times New Roman" w:cs="Times New Roman"/>
        </w:rPr>
      </w:pPr>
      <w:r w:rsidRPr="000D2399">
        <w:rPr>
          <w:rFonts w:ascii="Times New Roman" w:hAnsi="Times New Roman" w:cs="Times New Roman"/>
        </w:rPr>
        <w:t xml:space="preserve">orientace cestujícího ve </w:t>
      </w:r>
      <w:r w:rsidRPr="000D2399">
        <w:rPr>
          <w:rFonts w:ascii="Times New Roman" w:hAnsi="Times New Roman" w:cs="Times New Roman"/>
          <w:b/>
        </w:rPr>
        <w:t xml:space="preserve">vestibulech </w:t>
      </w:r>
      <w:r w:rsidRPr="000D2399">
        <w:rPr>
          <w:rFonts w:ascii="Times New Roman" w:hAnsi="Times New Roman" w:cs="Times New Roman"/>
        </w:rPr>
        <w:t>(označení výcho</w:t>
      </w:r>
      <w:r w:rsidR="000C3073">
        <w:rPr>
          <w:rFonts w:ascii="Times New Roman" w:hAnsi="Times New Roman" w:cs="Times New Roman"/>
        </w:rPr>
        <w:t>dů z metra) včetně navigace při </w:t>
      </w:r>
      <w:r w:rsidRPr="000D2399">
        <w:rPr>
          <w:rFonts w:ascii="Times New Roman" w:hAnsi="Times New Roman" w:cs="Times New Roman"/>
        </w:rPr>
        <w:t>přestupu/na návaznou dopravu, vše včetně kompletní be</w:t>
      </w:r>
      <w:r w:rsidR="000C3073">
        <w:rPr>
          <w:rFonts w:ascii="Times New Roman" w:hAnsi="Times New Roman" w:cs="Times New Roman"/>
        </w:rPr>
        <w:t>zbariérové navigace a prvků pro </w:t>
      </w:r>
      <w:r w:rsidRPr="000D2399">
        <w:rPr>
          <w:rFonts w:ascii="Times New Roman" w:hAnsi="Times New Roman" w:cs="Times New Roman"/>
        </w:rPr>
        <w:t>osoby se sníženou schopností pohybu a orientace</w:t>
      </w:r>
    </w:p>
    <w:p w14:paraId="33A1E07F" w14:textId="77777777" w:rsidR="000D2399" w:rsidRPr="000D2399" w:rsidRDefault="000D2399" w:rsidP="00E27ADD">
      <w:pPr>
        <w:pStyle w:val="Prosttext"/>
        <w:numPr>
          <w:ilvl w:val="0"/>
          <w:numId w:val="21"/>
        </w:numPr>
        <w:jc w:val="both"/>
        <w:rPr>
          <w:rFonts w:ascii="Times New Roman" w:hAnsi="Times New Roman" w:cs="Times New Roman"/>
        </w:rPr>
      </w:pPr>
      <w:r w:rsidRPr="000D2399">
        <w:rPr>
          <w:rFonts w:ascii="Times New Roman" w:hAnsi="Times New Roman" w:cs="Times New Roman"/>
        </w:rPr>
        <w:t xml:space="preserve">navigace na významné body </w:t>
      </w:r>
      <w:r w:rsidRPr="000D2399">
        <w:rPr>
          <w:rFonts w:ascii="Times New Roman" w:hAnsi="Times New Roman" w:cs="Times New Roman"/>
          <w:b/>
        </w:rPr>
        <w:t>v okolí stanice</w:t>
      </w:r>
      <w:r w:rsidRPr="000D2399">
        <w:rPr>
          <w:rFonts w:ascii="Times New Roman" w:hAnsi="Times New Roman" w:cs="Times New Roman"/>
        </w:rPr>
        <w:t xml:space="preserve"> i celková orientace cestujícího/chodce v území (jak v prostorách stanice, tak na povrchu - směrovky, šipky, mapa nejbližšího okolí, mapa širších vztahů)</w:t>
      </w:r>
    </w:p>
    <w:p w14:paraId="642E4246" w14:textId="43DF2B90" w:rsidR="000D2399" w:rsidRPr="000D2399" w:rsidRDefault="000D2399" w:rsidP="00E27ADD">
      <w:pPr>
        <w:pStyle w:val="Prosttext"/>
        <w:numPr>
          <w:ilvl w:val="0"/>
          <w:numId w:val="21"/>
        </w:numPr>
        <w:jc w:val="both"/>
        <w:rPr>
          <w:rFonts w:ascii="Times New Roman" w:hAnsi="Times New Roman" w:cs="Times New Roman"/>
        </w:rPr>
      </w:pPr>
      <w:r w:rsidRPr="000D2399">
        <w:rPr>
          <w:rFonts w:ascii="Times New Roman" w:hAnsi="Times New Roman" w:cs="Times New Roman"/>
        </w:rPr>
        <w:t xml:space="preserve">navigace </w:t>
      </w:r>
      <w:r w:rsidRPr="000D2399">
        <w:rPr>
          <w:rFonts w:ascii="Times New Roman" w:hAnsi="Times New Roman" w:cs="Times New Roman"/>
          <w:b/>
        </w:rPr>
        <w:t>z území ke stanici metra</w:t>
      </w:r>
      <w:r w:rsidRPr="000D2399">
        <w:rPr>
          <w:rFonts w:ascii="Times New Roman" w:hAnsi="Times New Roman" w:cs="Times New Roman"/>
        </w:rPr>
        <w:t xml:space="preserve"> – zvýraznění vstupů do metra i celková </w:t>
      </w:r>
      <w:r w:rsidR="000C3073">
        <w:rPr>
          <w:rFonts w:ascii="Times New Roman" w:hAnsi="Times New Roman" w:cs="Times New Roman"/>
        </w:rPr>
        <w:t>navigace ze </w:t>
      </w:r>
      <w:r w:rsidRPr="000D2399">
        <w:rPr>
          <w:rFonts w:ascii="Times New Roman" w:hAnsi="Times New Roman" w:cs="Times New Roman"/>
        </w:rPr>
        <w:t>vzdálenějších míst (5 minut chůze), vyznačení bezbariérových přístupů a navigace k nim</w:t>
      </w:r>
    </w:p>
    <w:p w14:paraId="5DB164F9" w14:textId="77777777" w:rsidR="000D2399" w:rsidRPr="000D2399" w:rsidRDefault="000D2399" w:rsidP="00E27ADD">
      <w:pPr>
        <w:pStyle w:val="Prosttext"/>
        <w:jc w:val="both"/>
        <w:rPr>
          <w:rFonts w:ascii="Times New Roman" w:hAnsi="Times New Roman" w:cs="Times New Roman"/>
        </w:rPr>
      </w:pPr>
    </w:p>
    <w:p w14:paraId="797B93B9" w14:textId="77777777" w:rsidR="000D2399" w:rsidRPr="000D2399" w:rsidRDefault="000D2399" w:rsidP="00E27ADD">
      <w:pPr>
        <w:pStyle w:val="Nadpis4"/>
        <w:ind w:firstLine="708"/>
        <w:jc w:val="both"/>
        <w:rPr>
          <w:sz w:val="22"/>
          <w:szCs w:val="22"/>
        </w:rPr>
      </w:pPr>
      <w:r w:rsidRPr="000D2399">
        <w:rPr>
          <w:sz w:val="22"/>
          <w:szCs w:val="22"/>
        </w:rPr>
        <w:t>2) Zastávky povrchové dopravy</w:t>
      </w:r>
    </w:p>
    <w:p w14:paraId="14DF164C" w14:textId="05A94AEC" w:rsidR="000D2399" w:rsidRPr="000D2399" w:rsidRDefault="000D2399" w:rsidP="00E27ADD">
      <w:pPr>
        <w:pStyle w:val="Prosttext"/>
        <w:numPr>
          <w:ilvl w:val="0"/>
          <w:numId w:val="22"/>
        </w:numPr>
        <w:jc w:val="both"/>
        <w:rPr>
          <w:rFonts w:ascii="Times New Roman" w:hAnsi="Times New Roman" w:cs="Times New Roman"/>
        </w:rPr>
      </w:pPr>
      <w:r w:rsidRPr="000D2399">
        <w:rPr>
          <w:rFonts w:ascii="Times New Roman" w:hAnsi="Times New Roman" w:cs="Times New Roman"/>
        </w:rPr>
        <w:t xml:space="preserve">informace na </w:t>
      </w:r>
      <w:r w:rsidRPr="000D2399">
        <w:rPr>
          <w:rFonts w:ascii="Times New Roman" w:hAnsi="Times New Roman" w:cs="Times New Roman"/>
          <w:b/>
        </w:rPr>
        <w:t xml:space="preserve">označnících </w:t>
      </w:r>
      <w:r w:rsidRPr="000D2399">
        <w:rPr>
          <w:rFonts w:ascii="Times New Roman" w:hAnsi="Times New Roman" w:cs="Times New Roman"/>
        </w:rPr>
        <w:t>(jízdní řády, označení zastáv</w:t>
      </w:r>
      <w:r w:rsidR="000C3073">
        <w:rPr>
          <w:rFonts w:ascii="Times New Roman" w:hAnsi="Times New Roman" w:cs="Times New Roman"/>
        </w:rPr>
        <w:t>ky, linek, aktuální informace o </w:t>
      </w:r>
      <w:r w:rsidRPr="000D2399">
        <w:rPr>
          <w:rFonts w:ascii="Times New Roman" w:hAnsi="Times New Roman" w:cs="Times New Roman"/>
        </w:rPr>
        <w:t>výlukách, trvalých změnách apod.)</w:t>
      </w:r>
    </w:p>
    <w:p w14:paraId="4D671F46" w14:textId="77777777" w:rsidR="000D2399" w:rsidRPr="000D2399" w:rsidRDefault="000D2399" w:rsidP="00E27ADD">
      <w:pPr>
        <w:pStyle w:val="Prosttext"/>
        <w:numPr>
          <w:ilvl w:val="0"/>
          <w:numId w:val="22"/>
        </w:numPr>
        <w:jc w:val="both"/>
        <w:rPr>
          <w:rFonts w:ascii="Times New Roman" w:hAnsi="Times New Roman" w:cs="Times New Roman"/>
        </w:rPr>
      </w:pPr>
      <w:r w:rsidRPr="000D2399">
        <w:rPr>
          <w:rFonts w:ascii="Times New Roman" w:hAnsi="Times New Roman" w:cs="Times New Roman"/>
          <w:b/>
        </w:rPr>
        <w:t>další dopravní informace</w:t>
      </w:r>
      <w:r w:rsidRPr="000D2399">
        <w:rPr>
          <w:rFonts w:ascii="Times New Roman" w:hAnsi="Times New Roman" w:cs="Times New Roman"/>
        </w:rPr>
        <w:t xml:space="preserve"> na zastávce povrchové dopravy (informační vitríny - mapy, plánky, provozní informace, tarifní informace, …), možnosti doplnění nových informací (název zastávky i mimo označník, rozlišování zastávek v uzlu, …)</w:t>
      </w:r>
    </w:p>
    <w:p w14:paraId="0827AD14" w14:textId="77777777" w:rsidR="000D2399" w:rsidRPr="000D2399" w:rsidRDefault="000D2399" w:rsidP="00E27ADD">
      <w:pPr>
        <w:pStyle w:val="Prosttext"/>
        <w:numPr>
          <w:ilvl w:val="0"/>
          <w:numId w:val="22"/>
        </w:numPr>
        <w:jc w:val="both"/>
        <w:rPr>
          <w:rFonts w:ascii="Times New Roman" w:hAnsi="Times New Roman" w:cs="Times New Roman"/>
        </w:rPr>
      </w:pPr>
      <w:r w:rsidRPr="000D2399">
        <w:rPr>
          <w:rFonts w:ascii="Times New Roman" w:hAnsi="Times New Roman" w:cs="Times New Roman"/>
        </w:rPr>
        <w:t>označení míst prodeje jízdních dokladů, infocenter, automatů a kiosků</w:t>
      </w:r>
    </w:p>
    <w:p w14:paraId="75279A46" w14:textId="77777777" w:rsidR="000D2399" w:rsidRPr="000D2399" w:rsidRDefault="000D2399" w:rsidP="00E27ADD">
      <w:pPr>
        <w:pStyle w:val="Prosttext"/>
        <w:numPr>
          <w:ilvl w:val="0"/>
          <w:numId w:val="22"/>
        </w:numPr>
        <w:jc w:val="both"/>
        <w:rPr>
          <w:rFonts w:ascii="Times New Roman" w:hAnsi="Times New Roman" w:cs="Times New Roman"/>
        </w:rPr>
      </w:pPr>
      <w:r w:rsidRPr="000D2399">
        <w:rPr>
          <w:rFonts w:ascii="Times New Roman" w:hAnsi="Times New Roman" w:cs="Times New Roman"/>
          <w:b/>
        </w:rPr>
        <w:t>rozlišení jednotlivých zastávek</w:t>
      </w:r>
      <w:r w:rsidRPr="000D2399">
        <w:rPr>
          <w:rFonts w:ascii="Times New Roman" w:hAnsi="Times New Roman" w:cs="Times New Roman"/>
        </w:rPr>
        <w:t xml:space="preserve"> v rámci přestupních uzlů</w:t>
      </w:r>
    </w:p>
    <w:p w14:paraId="0B56709C" w14:textId="77777777" w:rsidR="000D2399" w:rsidRPr="000D2399" w:rsidRDefault="000D2399" w:rsidP="00E27ADD">
      <w:pPr>
        <w:pStyle w:val="Prosttext"/>
        <w:numPr>
          <w:ilvl w:val="0"/>
          <w:numId w:val="22"/>
        </w:numPr>
        <w:jc w:val="both"/>
        <w:rPr>
          <w:rFonts w:ascii="Times New Roman" w:hAnsi="Times New Roman" w:cs="Times New Roman"/>
        </w:rPr>
      </w:pPr>
      <w:r w:rsidRPr="000D2399">
        <w:rPr>
          <w:rFonts w:ascii="Times New Roman" w:hAnsi="Times New Roman" w:cs="Times New Roman"/>
        </w:rPr>
        <w:t xml:space="preserve">navigace mezi jednotlivými </w:t>
      </w:r>
      <w:r w:rsidRPr="000D2399">
        <w:rPr>
          <w:rFonts w:ascii="Times New Roman" w:hAnsi="Times New Roman" w:cs="Times New Roman"/>
          <w:b/>
        </w:rPr>
        <w:t>body v uzlu</w:t>
      </w:r>
      <w:r w:rsidRPr="000D2399">
        <w:rPr>
          <w:rFonts w:ascii="Times New Roman" w:hAnsi="Times New Roman" w:cs="Times New Roman"/>
        </w:rPr>
        <w:t xml:space="preserve"> včetně navigace při přestupu/na návaznou dopravu, vše včetně kompletní bezbariérové navigace a prvků pro osoby se sníženou schopností pohybu a orientace</w:t>
      </w:r>
    </w:p>
    <w:p w14:paraId="0E2AC9D8" w14:textId="282C6054" w:rsidR="000D2399" w:rsidRPr="000D2399" w:rsidRDefault="000D2399" w:rsidP="00E27ADD">
      <w:pPr>
        <w:pStyle w:val="Prosttext"/>
        <w:numPr>
          <w:ilvl w:val="0"/>
          <w:numId w:val="22"/>
        </w:numPr>
        <w:jc w:val="both"/>
        <w:rPr>
          <w:rFonts w:ascii="Times New Roman" w:hAnsi="Times New Roman" w:cs="Times New Roman"/>
        </w:rPr>
      </w:pPr>
      <w:r w:rsidRPr="000D2399">
        <w:rPr>
          <w:rFonts w:ascii="Times New Roman" w:hAnsi="Times New Roman" w:cs="Times New Roman"/>
        </w:rPr>
        <w:t xml:space="preserve">navigace na významné body </w:t>
      </w:r>
      <w:r w:rsidRPr="000D2399">
        <w:rPr>
          <w:rFonts w:ascii="Times New Roman" w:hAnsi="Times New Roman" w:cs="Times New Roman"/>
          <w:b/>
        </w:rPr>
        <w:t>v okolí zastávky</w:t>
      </w:r>
      <w:r w:rsidRPr="000D2399">
        <w:rPr>
          <w:rFonts w:ascii="Times New Roman" w:hAnsi="Times New Roman" w:cs="Times New Roman"/>
        </w:rPr>
        <w:t xml:space="preserve"> i celková</w:t>
      </w:r>
      <w:r w:rsidR="000C3073">
        <w:rPr>
          <w:rFonts w:ascii="Times New Roman" w:hAnsi="Times New Roman" w:cs="Times New Roman"/>
        </w:rPr>
        <w:t xml:space="preserve"> orientace cestujícího/chodce v </w:t>
      </w:r>
      <w:r w:rsidRPr="000D2399">
        <w:rPr>
          <w:rFonts w:ascii="Times New Roman" w:hAnsi="Times New Roman" w:cs="Times New Roman"/>
        </w:rPr>
        <w:t>území (směrovky, šipky, mapa nejbližšího okolí, mapa širších vztahů)</w:t>
      </w:r>
    </w:p>
    <w:p w14:paraId="1A8E2DA6" w14:textId="77777777" w:rsidR="000D2399" w:rsidRPr="000D2399" w:rsidRDefault="000D2399" w:rsidP="00E27ADD">
      <w:pPr>
        <w:pStyle w:val="Prosttext"/>
        <w:jc w:val="both"/>
        <w:rPr>
          <w:rFonts w:ascii="Times New Roman" w:hAnsi="Times New Roman" w:cs="Times New Roman"/>
        </w:rPr>
      </w:pPr>
    </w:p>
    <w:p w14:paraId="5B7A0C66" w14:textId="77777777" w:rsidR="000D2399" w:rsidRPr="000D2399" w:rsidRDefault="000D2399" w:rsidP="00E27ADD">
      <w:pPr>
        <w:pStyle w:val="Nadpis4"/>
        <w:ind w:firstLine="708"/>
        <w:jc w:val="both"/>
        <w:rPr>
          <w:sz w:val="22"/>
          <w:szCs w:val="22"/>
        </w:rPr>
      </w:pPr>
      <w:r w:rsidRPr="000D2399">
        <w:rPr>
          <w:sz w:val="22"/>
          <w:szCs w:val="22"/>
        </w:rPr>
        <w:t>3) Stanice a zastávky linek S – metropolitní železnice</w:t>
      </w:r>
    </w:p>
    <w:p w14:paraId="743A8FC0" w14:textId="62941569" w:rsidR="000D2399" w:rsidRPr="000D2399" w:rsidRDefault="000D2399" w:rsidP="00E27ADD">
      <w:pPr>
        <w:pStyle w:val="Prosttext"/>
        <w:numPr>
          <w:ilvl w:val="0"/>
          <w:numId w:val="23"/>
        </w:numPr>
        <w:jc w:val="both"/>
        <w:rPr>
          <w:rFonts w:ascii="Times New Roman" w:hAnsi="Times New Roman" w:cs="Times New Roman"/>
        </w:rPr>
      </w:pPr>
      <w:r w:rsidRPr="000D2399">
        <w:rPr>
          <w:rFonts w:ascii="Times New Roman" w:hAnsi="Times New Roman" w:cs="Times New Roman"/>
        </w:rPr>
        <w:t xml:space="preserve">orientace a informování cestujícího v prostorech </w:t>
      </w:r>
      <w:r w:rsidRPr="000D2399">
        <w:rPr>
          <w:rFonts w:ascii="Times New Roman" w:hAnsi="Times New Roman" w:cs="Times New Roman"/>
          <w:b/>
        </w:rPr>
        <w:t>stanice</w:t>
      </w:r>
      <w:r w:rsidRPr="000D2399">
        <w:rPr>
          <w:rFonts w:ascii="Times New Roman" w:hAnsi="Times New Roman" w:cs="Times New Roman"/>
        </w:rPr>
        <w:t xml:space="preserve"> – informační vitríny, zvýraznění loga „S“ v prostorách stanice – rozšíření oproti stan</w:t>
      </w:r>
      <w:r w:rsidR="00603CCB">
        <w:rPr>
          <w:rFonts w:ascii="Times New Roman" w:hAnsi="Times New Roman" w:cs="Times New Roman"/>
        </w:rPr>
        <w:t>d</w:t>
      </w:r>
      <w:r w:rsidRPr="000D2399">
        <w:rPr>
          <w:rFonts w:ascii="Times New Roman" w:hAnsi="Times New Roman" w:cs="Times New Roman"/>
        </w:rPr>
        <w:t>ardnímu infosystému SŽDC</w:t>
      </w:r>
    </w:p>
    <w:p w14:paraId="05A9ABC5" w14:textId="77777777" w:rsidR="000D2399" w:rsidRPr="000D2399" w:rsidRDefault="000D2399" w:rsidP="00E27ADD">
      <w:pPr>
        <w:pStyle w:val="Prosttext"/>
        <w:numPr>
          <w:ilvl w:val="0"/>
          <w:numId w:val="23"/>
        </w:numPr>
        <w:jc w:val="both"/>
        <w:rPr>
          <w:rFonts w:ascii="Times New Roman" w:hAnsi="Times New Roman" w:cs="Times New Roman"/>
        </w:rPr>
      </w:pPr>
      <w:r w:rsidRPr="000D2399">
        <w:rPr>
          <w:rFonts w:ascii="Times New Roman" w:hAnsi="Times New Roman" w:cs="Times New Roman"/>
        </w:rPr>
        <w:t>návrh dalších doplňkových informačních prvků se zdůrazněním linek S</w:t>
      </w:r>
    </w:p>
    <w:p w14:paraId="592F5126" w14:textId="77777777" w:rsidR="000D2399" w:rsidRPr="000D2399" w:rsidRDefault="000D2399" w:rsidP="00E27ADD">
      <w:pPr>
        <w:pStyle w:val="Prosttext"/>
        <w:numPr>
          <w:ilvl w:val="0"/>
          <w:numId w:val="23"/>
        </w:numPr>
        <w:jc w:val="both"/>
        <w:rPr>
          <w:rFonts w:ascii="Times New Roman" w:hAnsi="Times New Roman" w:cs="Times New Roman"/>
        </w:rPr>
      </w:pPr>
      <w:r w:rsidRPr="000D2399">
        <w:rPr>
          <w:rFonts w:ascii="Times New Roman" w:hAnsi="Times New Roman" w:cs="Times New Roman"/>
        </w:rPr>
        <w:t xml:space="preserve">navigace na významné body </w:t>
      </w:r>
      <w:r w:rsidRPr="000D2399">
        <w:rPr>
          <w:rFonts w:ascii="Times New Roman" w:hAnsi="Times New Roman" w:cs="Times New Roman"/>
          <w:b/>
        </w:rPr>
        <w:t>v okolí stanice</w:t>
      </w:r>
      <w:r w:rsidRPr="000D2399">
        <w:rPr>
          <w:rFonts w:ascii="Times New Roman" w:hAnsi="Times New Roman" w:cs="Times New Roman"/>
        </w:rPr>
        <w:t xml:space="preserve"> i celková orientace cestujícího/chodce v území (jak v prostorách stanice, tak v přednádraží - směrovky, šipky, mapa nejbližšího okolí, mapa širších vztahů)</w:t>
      </w:r>
    </w:p>
    <w:p w14:paraId="0748FB92" w14:textId="77777777" w:rsidR="000D2399" w:rsidRPr="000D2399" w:rsidRDefault="000D2399" w:rsidP="00E27ADD">
      <w:pPr>
        <w:pStyle w:val="Prosttext"/>
        <w:numPr>
          <w:ilvl w:val="0"/>
          <w:numId w:val="23"/>
        </w:numPr>
        <w:jc w:val="both"/>
        <w:rPr>
          <w:rFonts w:ascii="Times New Roman" w:hAnsi="Times New Roman" w:cs="Times New Roman"/>
        </w:rPr>
      </w:pPr>
      <w:r w:rsidRPr="000D2399">
        <w:rPr>
          <w:rFonts w:ascii="Times New Roman" w:hAnsi="Times New Roman" w:cs="Times New Roman"/>
        </w:rPr>
        <w:t xml:space="preserve">navigace při </w:t>
      </w:r>
      <w:r w:rsidRPr="000D2399">
        <w:rPr>
          <w:rFonts w:ascii="Times New Roman" w:hAnsi="Times New Roman" w:cs="Times New Roman"/>
          <w:b/>
        </w:rPr>
        <w:t>přestupu/na návaznou dopravu</w:t>
      </w:r>
      <w:r w:rsidRPr="000D2399">
        <w:rPr>
          <w:rFonts w:ascii="Times New Roman" w:hAnsi="Times New Roman" w:cs="Times New Roman"/>
        </w:rPr>
        <w:t xml:space="preserve"> (včetně P+R, B+R), vše včetně kompletní bezbariérové navigace a prvků pro osoby se sníženou schopností pohybu a orientace</w:t>
      </w:r>
    </w:p>
    <w:p w14:paraId="15E7BE93" w14:textId="2154CDDD" w:rsidR="000D2399" w:rsidRPr="000D2399" w:rsidRDefault="000D2399" w:rsidP="00E27ADD">
      <w:pPr>
        <w:pStyle w:val="Prosttext"/>
        <w:numPr>
          <w:ilvl w:val="0"/>
          <w:numId w:val="23"/>
        </w:numPr>
        <w:jc w:val="both"/>
        <w:rPr>
          <w:rFonts w:ascii="Times New Roman" w:hAnsi="Times New Roman" w:cs="Times New Roman"/>
        </w:rPr>
      </w:pPr>
      <w:r w:rsidRPr="000D2399">
        <w:rPr>
          <w:rFonts w:ascii="Times New Roman" w:hAnsi="Times New Roman" w:cs="Times New Roman"/>
        </w:rPr>
        <w:lastRenderedPageBreak/>
        <w:t xml:space="preserve">navigace </w:t>
      </w:r>
      <w:r w:rsidRPr="000D2399">
        <w:rPr>
          <w:rFonts w:ascii="Times New Roman" w:hAnsi="Times New Roman" w:cs="Times New Roman"/>
          <w:b/>
        </w:rPr>
        <w:t>z území ke stanici/zastávce</w:t>
      </w:r>
      <w:r w:rsidRPr="000D2399">
        <w:rPr>
          <w:rFonts w:ascii="Times New Roman" w:hAnsi="Times New Roman" w:cs="Times New Roman"/>
        </w:rPr>
        <w:t xml:space="preserve"> – zvýraznění přístupo</w:t>
      </w:r>
      <w:r w:rsidR="000C3073">
        <w:rPr>
          <w:rFonts w:ascii="Times New Roman" w:hAnsi="Times New Roman" w:cs="Times New Roman"/>
        </w:rPr>
        <w:t>vých cest i celková navigace ze </w:t>
      </w:r>
      <w:r w:rsidRPr="000D2399">
        <w:rPr>
          <w:rFonts w:ascii="Times New Roman" w:hAnsi="Times New Roman" w:cs="Times New Roman"/>
        </w:rPr>
        <w:t>vzdálenějších míst (10-15 minut chůze), vyznačení bezbariérových přístupů a nav</w:t>
      </w:r>
      <w:r w:rsidR="000C3073">
        <w:rPr>
          <w:rFonts w:ascii="Times New Roman" w:hAnsi="Times New Roman" w:cs="Times New Roman"/>
        </w:rPr>
        <w:t>igace k </w:t>
      </w:r>
      <w:r w:rsidRPr="000D2399">
        <w:rPr>
          <w:rFonts w:ascii="Times New Roman" w:hAnsi="Times New Roman" w:cs="Times New Roman"/>
        </w:rPr>
        <w:t>nim, větší zapojení označení „S“ (logo Eska)</w:t>
      </w:r>
    </w:p>
    <w:p w14:paraId="7686B928" w14:textId="77777777" w:rsidR="000D2399" w:rsidRPr="000D2399" w:rsidRDefault="000D2399" w:rsidP="00E27ADD">
      <w:pPr>
        <w:pStyle w:val="Prosttext"/>
        <w:jc w:val="both"/>
        <w:rPr>
          <w:rFonts w:ascii="Times New Roman" w:hAnsi="Times New Roman" w:cs="Times New Roman"/>
        </w:rPr>
      </w:pPr>
    </w:p>
    <w:p w14:paraId="297A36BB" w14:textId="77777777" w:rsidR="000D2399" w:rsidRPr="000D2399" w:rsidRDefault="000D2399" w:rsidP="00E27ADD">
      <w:pPr>
        <w:pStyle w:val="Nadpis4"/>
        <w:ind w:firstLine="708"/>
        <w:jc w:val="both"/>
        <w:rPr>
          <w:sz w:val="22"/>
          <w:szCs w:val="22"/>
        </w:rPr>
      </w:pPr>
      <w:r w:rsidRPr="000D2399">
        <w:rPr>
          <w:sz w:val="22"/>
          <w:szCs w:val="22"/>
        </w:rPr>
        <w:t>4) Veřejná prostranství mimo zastávek veřejné dopravy</w:t>
      </w:r>
    </w:p>
    <w:p w14:paraId="50927FDF" w14:textId="77777777" w:rsidR="000D2399" w:rsidRPr="000D2399" w:rsidRDefault="000D2399" w:rsidP="00E27ADD">
      <w:pPr>
        <w:pStyle w:val="Prosttext"/>
        <w:numPr>
          <w:ilvl w:val="0"/>
          <w:numId w:val="24"/>
        </w:numPr>
        <w:jc w:val="both"/>
        <w:rPr>
          <w:rFonts w:ascii="Times New Roman" w:hAnsi="Times New Roman" w:cs="Times New Roman"/>
        </w:rPr>
      </w:pPr>
      <w:r w:rsidRPr="000D2399">
        <w:rPr>
          <w:rFonts w:ascii="Times New Roman" w:hAnsi="Times New Roman" w:cs="Times New Roman"/>
          <w:b/>
        </w:rPr>
        <w:t>orientace chodců v prostoru</w:t>
      </w:r>
      <w:r w:rsidRPr="000D2399">
        <w:rPr>
          <w:rFonts w:ascii="Times New Roman" w:hAnsi="Times New Roman" w:cs="Times New Roman"/>
        </w:rPr>
        <w:t xml:space="preserve"> včetně návrhu nových fyzických prvků tvořících provázanou síť (název místa, kde se nacházím, mapa nejbližšího okolí, mapa širších vztahů, mapa celého města/sítě veřejné dopravy, rejstřík na mapě zobrazených ulic, …)</w:t>
      </w:r>
    </w:p>
    <w:p w14:paraId="1F4062FC" w14:textId="77777777" w:rsidR="000D2399" w:rsidRPr="000D2399" w:rsidRDefault="000D2399" w:rsidP="00E27ADD">
      <w:pPr>
        <w:pStyle w:val="Prosttext"/>
        <w:numPr>
          <w:ilvl w:val="0"/>
          <w:numId w:val="24"/>
        </w:numPr>
        <w:jc w:val="both"/>
        <w:rPr>
          <w:rFonts w:ascii="Times New Roman" w:hAnsi="Times New Roman" w:cs="Times New Roman"/>
        </w:rPr>
      </w:pPr>
      <w:r w:rsidRPr="000D2399">
        <w:rPr>
          <w:rFonts w:ascii="Times New Roman" w:hAnsi="Times New Roman" w:cs="Times New Roman"/>
          <w:b/>
        </w:rPr>
        <w:t>směrovky</w:t>
      </w:r>
      <w:r w:rsidRPr="000D2399">
        <w:rPr>
          <w:rFonts w:ascii="Times New Roman" w:hAnsi="Times New Roman" w:cs="Times New Roman"/>
        </w:rPr>
        <w:t xml:space="preserve"> k významným </w:t>
      </w:r>
      <w:r w:rsidRPr="000D2399">
        <w:rPr>
          <w:rFonts w:ascii="Times New Roman" w:hAnsi="Times New Roman" w:cs="Times New Roman"/>
          <w:b/>
        </w:rPr>
        <w:t>dopravním cílům</w:t>
      </w:r>
      <w:r w:rsidRPr="000D2399">
        <w:rPr>
          <w:rFonts w:ascii="Times New Roman" w:hAnsi="Times New Roman" w:cs="Times New Roman"/>
        </w:rPr>
        <w:t xml:space="preserve"> v okolí – zastávky a stanice veřejné dopravy, možnosti parkování včetně carsharingu, parkoviště pro cyklisty včetně bikesharingu, …</w:t>
      </w:r>
    </w:p>
    <w:p w14:paraId="04221047" w14:textId="77777777" w:rsidR="000D2399" w:rsidRPr="000D2399" w:rsidRDefault="000D2399" w:rsidP="00E27ADD">
      <w:pPr>
        <w:pStyle w:val="Prosttext"/>
        <w:numPr>
          <w:ilvl w:val="0"/>
          <w:numId w:val="24"/>
        </w:numPr>
        <w:jc w:val="both"/>
        <w:rPr>
          <w:rFonts w:ascii="Times New Roman" w:hAnsi="Times New Roman" w:cs="Times New Roman"/>
        </w:rPr>
      </w:pPr>
      <w:r w:rsidRPr="000D2399">
        <w:rPr>
          <w:rFonts w:ascii="Times New Roman" w:hAnsi="Times New Roman" w:cs="Times New Roman"/>
          <w:b/>
        </w:rPr>
        <w:t xml:space="preserve">směrovky </w:t>
      </w:r>
      <w:r w:rsidRPr="000D2399">
        <w:rPr>
          <w:rFonts w:ascii="Times New Roman" w:hAnsi="Times New Roman" w:cs="Times New Roman"/>
        </w:rPr>
        <w:t xml:space="preserve">k významným </w:t>
      </w:r>
      <w:r w:rsidRPr="000D2399">
        <w:rPr>
          <w:rFonts w:ascii="Times New Roman" w:hAnsi="Times New Roman" w:cs="Times New Roman"/>
          <w:b/>
        </w:rPr>
        <w:t>nedopravním cílům</w:t>
      </w:r>
      <w:r w:rsidRPr="000D2399">
        <w:rPr>
          <w:rFonts w:ascii="Times New Roman" w:hAnsi="Times New Roman" w:cs="Times New Roman"/>
        </w:rPr>
        <w:t xml:space="preserve"> – památky a turistické zajímavosti, úřady, pošty, nemocnice, informační centra, turistické kiosky, veřejné toalety, …</w:t>
      </w:r>
    </w:p>
    <w:p w14:paraId="29D72625" w14:textId="77777777" w:rsidR="000D2399" w:rsidRPr="000D2399" w:rsidRDefault="000D2399" w:rsidP="00E27ADD">
      <w:pPr>
        <w:pStyle w:val="Prosttext"/>
        <w:numPr>
          <w:ilvl w:val="0"/>
          <w:numId w:val="24"/>
        </w:numPr>
        <w:jc w:val="both"/>
        <w:rPr>
          <w:rFonts w:ascii="Times New Roman" w:hAnsi="Times New Roman" w:cs="Times New Roman"/>
        </w:rPr>
      </w:pPr>
      <w:r w:rsidRPr="000D2399">
        <w:rPr>
          <w:rFonts w:ascii="Times New Roman" w:hAnsi="Times New Roman" w:cs="Times New Roman"/>
        </w:rPr>
        <w:t xml:space="preserve">způsob označování </w:t>
      </w:r>
      <w:r w:rsidRPr="000D2399">
        <w:rPr>
          <w:rFonts w:ascii="Times New Roman" w:hAnsi="Times New Roman" w:cs="Times New Roman"/>
          <w:b/>
        </w:rPr>
        <w:t>turistických cílů</w:t>
      </w:r>
      <w:r w:rsidRPr="000D2399">
        <w:rPr>
          <w:rFonts w:ascii="Times New Roman" w:hAnsi="Times New Roman" w:cs="Times New Roman"/>
        </w:rPr>
        <w:t xml:space="preserve">, </w:t>
      </w:r>
      <w:r w:rsidRPr="000D2399">
        <w:rPr>
          <w:rFonts w:ascii="Times New Roman" w:hAnsi="Times New Roman" w:cs="Times New Roman"/>
          <w:b/>
        </w:rPr>
        <w:t>informačních center</w:t>
      </w:r>
      <w:r w:rsidRPr="000D2399">
        <w:rPr>
          <w:rFonts w:ascii="Times New Roman" w:hAnsi="Times New Roman" w:cs="Times New Roman"/>
        </w:rPr>
        <w:t xml:space="preserve"> a kiosků, veřejných toalet, …</w:t>
      </w:r>
    </w:p>
    <w:p w14:paraId="3DDF35AE" w14:textId="77777777" w:rsidR="000D2399" w:rsidRPr="000D2399" w:rsidRDefault="000D2399" w:rsidP="00E27ADD">
      <w:pPr>
        <w:pStyle w:val="Prosttext"/>
        <w:numPr>
          <w:ilvl w:val="0"/>
          <w:numId w:val="24"/>
        </w:numPr>
        <w:jc w:val="both"/>
        <w:rPr>
          <w:rFonts w:ascii="Times New Roman" w:hAnsi="Times New Roman" w:cs="Times New Roman"/>
        </w:rPr>
      </w:pPr>
      <w:r w:rsidRPr="000D2399">
        <w:rPr>
          <w:rFonts w:ascii="Times New Roman" w:hAnsi="Times New Roman" w:cs="Times New Roman"/>
          <w:b/>
        </w:rPr>
        <w:t>bezbariérová navigace</w:t>
      </w:r>
      <w:r w:rsidRPr="000D2399">
        <w:rPr>
          <w:rFonts w:ascii="Times New Roman" w:hAnsi="Times New Roman" w:cs="Times New Roman"/>
        </w:rPr>
        <w:t xml:space="preserve"> (vyznačení schodišť, ramp, výtahů apod.) v mapách a informačních materiálech</w:t>
      </w:r>
    </w:p>
    <w:p w14:paraId="371B1EB1" w14:textId="77777777" w:rsidR="000D2399" w:rsidRPr="000D2399" w:rsidRDefault="000D2399" w:rsidP="00E27ADD">
      <w:pPr>
        <w:pStyle w:val="Prosttext"/>
        <w:numPr>
          <w:ilvl w:val="0"/>
          <w:numId w:val="24"/>
        </w:numPr>
        <w:jc w:val="both"/>
        <w:rPr>
          <w:rFonts w:ascii="Times New Roman" w:hAnsi="Times New Roman" w:cs="Times New Roman"/>
        </w:rPr>
      </w:pPr>
      <w:r w:rsidRPr="000D2399">
        <w:rPr>
          <w:rFonts w:ascii="Times New Roman" w:hAnsi="Times New Roman" w:cs="Times New Roman"/>
        </w:rPr>
        <w:t>návaznost na celostátní dopravní značení (názvy ulic, silniční dopravní značení apod.)</w:t>
      </w:r>
    </w:p>
    <w:p w14:paraId="267534E8" w14:textId="77777777" w:rsidR="000D2399" w:rsidRPr="000D2399" w:rsidRDefault="000D2399" w:rsidP="00E27ADD">
      <w:pPr>
        <w:pStyle w:val="Prosttext"/>
        <w:numPr>
          <w:ilvl w:val="0"/>
          <w:numId w:val="24"/>
        </w:numPr>
        <w:jc w:val="both"/>
        <w:rPr>
          <w:rFonts w:ascii="Times New Roman" w:hAnsi="Times New Roman" w:cs="Times New Roman"/>
        </w:rPr>
      </w:pPr>
      <w:r w:rsidRPr="000D2399">
        <w:rPr>
          <w:rFonts w:ascii="Times New Roman" w:hAnsi="Times New Roman" w:cs="Times New Roman"/>
        </w:rPr>
        <w:t xml:space="preserve">navigace v rámci specifických </w:t>
      </w:r>
      <w:r w:rsidRPr="000D2399">
        <w:rPr>
          <w:rFonts w:ascii="Times New Roman" w:hAnsi="Times New Roman" w:cs="Times New Roman"/>
          <w:b/>
        </w:rPr>
        <w:t>veřejných areálů</w:t>
      </w:r>
      <w:r w:rsidRPr="000D2399">
        <w:rPr>
          <w:rFonts w:ascii="Times New Roman" w:hAnsi="Times New Roman" w:cs="Times New Roman"/>
        </w:rPr>
        <w:t xml:space="preserve"> (parky, náměstí, terminály dálkové dopravy, letiště), </w:t>
      </w:r>
    </w:p>
    <w:p w14:paraId="797B827E" w14:textId="77777777" w:rsidR="000D2399" w:rsidRPr="000D2399" w:rsidRDefault="000D2399" w:rsidP="00E27ADD">
      <w:pPr>
        <w:pStyle w:val="Prosttext"/>
        <w:numPr>
          <w:ilvl w:val="0"/>
          <w:numId w:val="24"/>
        </w:numPr>
        <w:jc w:val="both"/>
        <w:rPr>
          <w:rFonts w:ascii="Times New Roman" w:hAnsi="Times New Roman" w:cs="Times New Roman"/>
        </w:rPr>
      </w:pPr>
      <w:r w:rsidRPr="000D2399">
        <w:rPr>
          <w:rFonts w:ascii="Times New Roman" w:hAnsi="Times New Roman" w:cs="Times New Roman"/>
        </w:rPr>
        <w:t xml:space="preserve">provázanost se samostatnými (lokálními) navigačními systémy městských částí, obcí, letiště apod. </w:t>
      </w:r>
    </w:p>
    <w:p w14:paraId="124A104A" w14:textId="77777777" w:rsidR="000D2399" w:rsidRPr="000D2399" w:rsidRDefault="000D2399" w:rsidP="00E27ADD">
      <w:pPr>
        <w:pStyle w:val="Prosttext"/>
        <w:jc w:val="both"/>
        <w:rPr>
          <w:rFonts w:ascii="Times New Roman" w:hAnsi="Times New Roman" w:cs="Times New Roman"/>
        </w:rPr>
      </w:pPr>
    </w:p>
    <w:p w14:paraId="3E5FABBE" w14:textId="77777777" w:rsidR="000D2399" w:rsidRPr="000D2399" w:rsidRDefault="000D2399" w:rsidP="00E27ADD">
      <w:pPr>
        <w:pStyle w:val="Nadpis3"/>
        <w:ind w:left="0" w:firstLine="0"/>
        <w:rPr>
          <w:rFonts w:ascii="Times New Roman" w:hAnsi="Times New Roman"/>
          <w:sz w:val="22"/>
          <w:szCs w:val="22"/>
        </w:rPr>
      </w:pPr>
      <w:r w:rsidRPr="000D2399">
        <w:rPr>
          <w:rFonts w:ascii="Times New Roman" w:hAnsi="Times New Roman"/>
          <w:sz w:val="22"/>
          <w:szCs w:val="22"/>
        </w:rPr>
        <w:t>b) dělení podle typu informace</w:t>
      </w:r>
    </w:p>
    <w:p w14:paraId="774C6F16" w14:textId="77777777" w:rsidR="000D2399" w:rsidRPr="000D2399" w:rsidRDefault="000D2399" w:rsidP="00E27ADD">
      <w:pPr>
        <w:pStyle w:val="Nadpis4"/>
        <w:jc w:val="both"/>
        <w:rPr>
          <w:sz w:val="22"/>
          <w:szCs w:val="22"/>
        </w:rPr>
      </w:pPr>
      <w:r w:rsidRPr="000D2399">
        <w:rPr>
          <w:sz w:val="22"/>
          <w:szCs w:val="22"/>
        </w:rPr>
        <w:t xml:space="preserve"> </w:t>
      </w:r>
      <w:r w:rsidRPr="000D2399">
        <w:rPr>
          <w:sz w:val="22"/>
          <w:szCs w:val="22"/>
        </w:rPr>
        <w:tab/>
        <w:t>1) dopravní</w:t>
      </w:r>
    </w:p>
    <w:p w14:paraId="4A4EA1BE" w14:textId="77777777" w:rsidR="000D2399" w:rsidRPr="000D2399" w:rsidRDefault="000D2399" w:rsidP="00E27ADD">
      <w:pPr>
        <w:pStyle w:val="Prosttext"/>
        <w:numPr>
          <w:ilvl w:val="0"/>
          <w:numId w:val="25"/>
        </w:numPr>
        <w:jc w:val="both"/>
        <w:rPr>
          <w:rFonts w:ascii="Times New Roman" w:hAnsi="Times New Roman" w:cs="Times New Roman"/>
        </w:rPr>
      </w:pPr>
      <w:r w:rsidRPr="000D2399">
        <w:rPr>
          <w:rFonts w:ascii="Times New Roman" w:hAnsi="Times New Roman" w:cs="Times New Roman"/>
        </w:rPr>
        <w:t xml:space="preserve">orientace cestujícího v </w:t>
      </w:r>
      <w:r w:rsidRPr="000D2399">
        <w:rPr>
          <w:rFonts w:ascii="Times New Roman" w:hAnsi="Times New Roman" w:cs="Times New Roman"/>
          <w:b/>
        </w:rPr>
        <w:t>prostorách stanice</w:t>
      </w:r>
      <w:r w:rsidRPr="000D2399">
        <w:rPr>
          <w:rFonts w:ascii="Times New Roman" w:hAnsi="Times New Roman" w:cs="Times New Roman"/>
        </w:rPr>
        <w:t xml:space="preserve"> </w:t>
      </w:r>
      <w:r w:rsidRPr="000D2399">
        <w:rPr>
          <w:rFonts w:ascii="Times New Roman" w:hAnsi="Times New Roman" w:cs="Times New Roman"/>
          <w:b/>
        </w:rPr>
        <w:t xml:space="preserve">metra, železnice </w:t>
      </w:r>
      <w:r w:rsidRPr="000D2399">
        <w:rPr>
          <w:rFonts w:ascii="Times New Roman" w:hAnsi="Times New Roman" w:cs="Times New Roman"/>
        </w:rPr>
        <w:t>nebo v </w:t>
      </w:r>
      <w:r w:rsidRPr="000D2399">
        <w:rPr>
          <w:rFonts w:ascii="Times New Roman" w:hAnsi="Times New Roman" w:cs="Times New Roman"/>
          <w:b/>
        </w:rPr>
        <w:t xml:space="preserve">přestupním bodě </w:t>
      </w:r>
      <w:r w:rsidRPr="000D2399">
        <w:rPr>
          <w:rFonts w:ascii="Times New Roman" w:hAnsi="Times New Roman" w:cs="Times New Roman"/>
        </w:rPr>
        <w:t>(název stanice, označení nástupišť/kolejí, vyznačení přestupů, navigace ve vestibulech, navigace mezi jednotlivými body v přestupním bodě včetně navigace při přestupu na návaznou dopravu, označení východů z metra,</w:t>
      </w:r>
      <w:r w:rsidRPr="000D2399">
        <w:rPr>
          <w:rFonts w:ascii="Times New Roman" w:hAnsi="Times New Roman" w:cs="Times New Roman"/>
          <w:b/>
        </w:rPr>
        <w:t xml:space="preserve"> </w:t>
      </w:r>
      <w:r w:rsidRPr="000D2399">
        <w:rPr>
          <w:rFonts w:ascii="Times New Roman" w:hAnsi="Times New Roman" w:cs="Times New Roman"/>
        </w:rPr>
        <w:t>rozlišení jednotlivých zastávkových stanovišť v rámci přestupních bodů, bezpečnostní opatření, …)</w:t>
      </w:r>
    </w:p>
    <w:p w14:paraId="459FCE84" w14:textId="77777777" w:rsidR="000D2399" w:rsidRPr="000D2399" w:rsidRDefault="000D2399" w:rsidP="00E27ADD">
      <w:pPr>
        <w:pStyle w:val="Prosttext"/>
        <w:numPr>
          <w:ilvl w:val="0"/>
          <w:numId w:val="26"/>
        </w:numPr>
        <w:jc w:val="both"/>
        <w:rPr>
          <w:rFonts w:ascii="Times New Roman" w:hAnsi="Times New Roman" w:cs="Times New Roman"/>
        </w:rPr>
      </w:pPr>
      <w:r w:rsidRPr="000D2399">
        <w:rPr>
          <w:rFonts w:ascii="Times New Roman" w:hAnsi="Times New Roman" w:cs="Times New Roman"/>
        </w:rPr>
        <w:t xml:space="preserve">informace na </w:t>
      </w:r>
      <w:r w:rsidRPr="000D2399">
        <w:rPr>
          <w:rFonts w:ascii="Times New Roman" w:hAnsi="Times New Roman" w:cs="Times New Roman"/>
          <w:b/>
        </w:rPr>
        <w:t>označnících, další dopravní informace</w:t>
      </w:r>
      <w:r w:rsidRPr="000D2399">
        <w:rPr>
          <w:rFonts w:ascii="Times New Roman" w:hAnsi="Times New Roman" w:cs="Times New Roman"/>
        </w:rPr>
        <w:t xml:space="preserve"> na zastávce/ve stanici (</w:t>
      </w:r>
      <w:r w:rsidRPr="000D2399">
        <w:rPr>
          <w:rFonts w:ascii="Times New Roman" w:hAnsi="Times New Roman" w:cs="Times New Roman"/>
          <w:b/>
        </w:rPr>
        <w:t>informační vitríny</w:t>
      </w:r>
      <w:r w:rsidRPr="000D2399">
        <w:rPr>
          <w:rFonts w:ascii="Times New Roman" w:hAnsi="Times New Roman" w:cs="Times New Roman"/>
        </w:rPr>
        <w:t xml:space="preserve"> - mapy, plánky, provozní informace, tarifní informace, …), možnost doplnění nových informací (název zastávky i mimo označník, rozlišování zastávek v uzlu, …)</w:t>
      </w:r>
    </w:p>
    <w:p w14:paraId="1EC2654A" w14:textId="77777777" w:rsidR="000D2399" w:rsidRPr="000D2399" w:rsidRDefault="000D2399" w:rsidP="00E27ADD">
      <w:pPr>
        <w:pStyle w:val="Prosttext"/>
        <w:numPr>
          <w:ilvl w:val="0"/>
          <w:numId w:val="26"/>
        </w:numPr>
        <w:jc w:val="both"/>
        <w:rPr>
          <w:rFonts w:ascii="Times New Roman" w:hAnsi="Times New Roman" w:cs="Times New Roman"/>
        </w:rPr>
      </w:pPr>
      <w:r w:rsidRPr="000D2399">
        <w:rPr>
          <w:rFonts w:ascii="Times New Roman" w:hAnsi="Times New Roman" w:cs="Times New Roman"/>
        </w:rPr>
        <w:t xml:space="preserve">navigace na významné body </w:t>
      </w:r>
      <w:r w:rsidRPr="000D2399">
        <w:rPr>
          <w:rFonts w:ascii="Times New Roman" w:hAnsi="Times New Roman" w:cs="Times New Roman"/>
          <w:b/>
        </w:rPr>
        <w:t>v okolí stanice či zastávky</w:t>
      </w:r>
      <w:r w:rsidRPr="000D2399">
        <w:rPr>
          <w:rFonts w:ascii="Times New Roman" w:hAnsi="Times New Roman" w:cs="Times New Roman"/>
        </w:rPr>
        <w:t xml:space="preserve"> </w:t>
      </w:r>
    </w:p>
    <w:p w14:paraId="22B4785D" w14:textId="1F51BA5C" w:rsidR="000D2399" w:rsidRPr="000D2399" w:rsidRDefault="000D2399" w:rsidP="00E27ADD">
      <w:pPr>
        <w:pStyle w:val="Prosttext"/>
        <w:numPr>
          <w:ilvl w:val="0"/>
          <w:numId w:val="26"/>
        </w:numPr>
        <w:jc w:val="both"/>
        <w:rPr>
          <w:rFonts w:ascii="Times New Roman" w:hAnsi="Times New Roman" w:cs="Times New Roman"/>
        </w:rPr>
      </w:pPr>
      <w:r w:rsidRPr="000D2399">
        <w:rPr>
          <w:rFonts w:ascii="Times New Roman" w:hAnsi="Times New Roman" w:cs="Times New Roman"/>
        </w:rPr>
        <w:t xml:space="preserve">navigace </w:t>
      </w:r>
      <w:r w:rsidRPr="000D2399">
        <w:rPr>
          <w:rFonts w:ascii="Times New Roman" w:hAnsi="Times New Roman" w:cs="Times New Roman"/>
          <w:b/>
        </w:rPr>
        <w:t>z území ke stanici/zastávce</w:t>
      </w:r>
      <w:r w:rsidRPr="000D2399">
        <w:rPr>
          <w:rFonts w:ascii="Times New Roman" w:hAnsi="Times New Roman" w:cs="Times New Roman"/>
        </w:rPr>
        <w:t xml:space="preserve"> – zvýraznění přístupo</w:t>
      </w:r>
      <w:r w:rsidR="000C3073">
        <w:rPr>
          <w:rFonts w:ascii="Times New Roman" w:hAnsi="Times New Roman" w:cs="Times New Roman"/>
        </w:rPr>
        <w:t>vých cest i celková navigace ze </w:t>
      </w:r>
      <w:r w:rsidRPr="000D2399">
        <w:rPr>
          <w:rFonts w:ascii="Times New Roman" w:hAnsi="Times New Roman" w:cs="Times New Roman"/>
        </w:rPr>
        <w:t>vzdálenějších míst (10-15 minut chůze), vyznačení bezbariérových přístupů a navigace k nim</w:t>
      </w:r>
    </w:p>
    <w:p w14:paraId="007A4F45" w14:textId="77777777" w:rsidR="000D2399" w:rsidRPr="000D2399" w:rsidRDefault="000D2399" w:rsidP="00E27ADD">
      <w:pPr>
        <w:pStyle w:val="Prosttext"/>
        <w:numPr>
          <w:ilvl w:val="0"/>
          <w:numId w:val="26"/>
        </w:numPr>
        <w:jc w:val="both"/>
        <w:rPr>
          <w:rFonts w:ascii="Times New Roman" w:hAnsi="Times New Roman" w:cs="Times New Roman"/>
        </w:rPr>
      </w:pPr>
      <w:r w:rsidRPr="000D2399">
        <w:rPr>
          <w:rFonts w:ascii="Times New Roman" w:hAnsi="Times New Roman" w:cs="Times New Roman"/>
        </w:rPr>
        <w:t xml:space="preserve">podoba označování míst </w:t>
      </w:r>
      <w:r w:rsidRPr="000D2399">
        <w:rPr>
          <w:rFonts w:ascii="Times New Roman" w:hAnsi="Times New Roman" w:cs="Times New Roman"/>
          <w:b/>
        </w:rPr>
        <w:t>prodeje jízdních dokladů, infocenter, automatů a kiosků</w:t>
      </w:r>
    </w:p>
    <w:p w14:paraId="6F3FC87B" w14:textId="77777777" w:rsidR="000D2399" w:rsidRPr="000D2399" w:rsidRDefault="000D2399" w:rsidP="00E27ADD">
      <w:pPr>
        <w:pStyle w:val="Nadpis4"/>
        <w:ind w:firstLine="708"/>
        <w:jc w:val="both"/>
        <w:rPr>
          <w:sz w:val="22"/>
          <w:szCs w:val="22"/>
        </w:rPr>
      </w:pPr>
      <w:r w:rsidRPr="000D2399">
        <w:rPr>
          <w:sz w:val="22"/>
          <w:szCs w:val="22"/>
        </w:rPr>
        <w:t>2) turistická</w:t>
      </w:r>
    </w:p>
    <w:p w14:paraId="7CFAFC49" w14:textId="77777777" w:rsidR="000D2399" w:rsidRPr="000D2399" w:rsidRDefault="000D2399" w:rsidP="00E27ADD">
      <w:pPr>
        <w:pStyle w:val="Prosttext"/>
        <w:numPr>
          <w:ilvl w:val="0"/>
          <w:numId w:val="27"/>
        </w:numPr>
        <w:jc w:val="both"/>
        <w:rPr>
          <w:rFonts w:ascii="Times New Roman" w:hAnsi="Times New Roman" w:cs="Times New Roman"/>
        </w:rPr>
      </w:pPr>
      <w:r w:rsidRPr="000D2399">
        <w:rPr>
          <w:rFonts w:ascii="Times New Roman" w:hAnsi="Times New Roman" w:cs="Times New Roman"/>
          <w:b/>
        </w:rPr>
        <w:t xml:space="preserve">směrovky </w:t>
      </w:r>
      <w:r w:rsidRPr="000D2399">
        <w:rPr>
          <w:rFonts w:ascii="Times New Roman" w:hAnsi="Times New Roman" w:cs="Times New Roman"/>
        </w:rPr>
        <w:t xml:space="preserve">k významným </w:t>
      </w:r>
      <w:r w:rsidRPr="000D2399">
        <w:rPr>
          <w:rFonts w:ascii="Times New Roman" w:hAnsi="Times New Roman" w:cs="Times New Roman"/>
          <w:b/>
        </w:rPr>
        <w:t>nedopravním cílům</w:t>
      </w:r>
      <w:r w:rsidRPr="000D2399">
        <w:rPr>
          <w:rFonts w:ascii="Times New Roman" w:hAnsi="Times New Roman" w:cs="Times New Roman"/>
        </w:rPr>
        <w:t xml:space="preserve"> – památky a turistické zajímavosti, úřady, pošty, nemocnice, informační centra, turistické kiosky, veřejné toalety, …</w:t>
      </w:r>
    </w:p>
    <w:p w14:paraId="43AD6D96" w14:textId="77777777" w:rsidR="000D2399" w:rsidRPr="000D2399" w:rsidRDefault="000D2399" w:rsidP="00E27ADD">
      <w:pPr>
        <w:pStyle w:val="Prosttext"/>
        <w:numPr>
          <w:ilvl w:val="0"/>
          <w:numId w:val="27"/>
        </w:numPr>
        <w:jc w:val="both"/>
        <w:rPr>
          <w:rFonts w:ascii="Times New Roman" w:hAnsi="Times New Roman" w:cs="Times New Roman"/>
        </w:rPr>
      </w:pPr>
      <w:r w:rsidRPr="000D2399">
        <w:rPr>
          <w:rFonts w:ascii="Times New Roman" w:hAnsi="Times New Roman" w:cs="Times New Roman"/>
        </w:rPr>
        <w:t xml:space="preserve">možnosti zlepšení </w:t>
      </w:r>
      <w:r w:rsidRPr="000D2399">
        <w:rPr>
          <w:rFonts w:ascii="Times New Roman" w:hAnsi="Times New Roman" w:cs="Times New Roman"/>
          <w:b/>
        </w:rPr>
        <w:t>orientace lidí v prostoru</w:t>
      </w:r>
      <w:r w:rsidRPr="000D2399">
        <w:rPr>
          <w:rFonts w:ascii="Times New Roman" w:hAnsi="Times New Roman" w:cs="Times New Roman"/>
        </w:rPr>
        <w:t xml:space="preserve"> (název místa, kde se nachází, mapa nejbližšího okolí, mapa širších vztahů, mapa celého města/sítě veřejné dopravy, rejstřík na mapě zobrazených ulic, …)</w:t>
      </w:r>
    </w:p>
    <w:p w14:paraId="6F51F113" w14:textId="77777777" w:rsidR="000D2399" w:rsidRPr="000D2399" w:rsidRDefault="000D2399" w:rsidP="00E27ADD">
      <w:pPr>
        <w:pStyle w:val="Prosttext"/>
        <w:numPr>
          <w:ilvl w:val="0"/>
          <w:numId w:val="27"/>
        </w:numPr>
        <w:jc w:val="both"/>
        <w:rPr>
          <w:rFonts w:ascii="Times New Roman" w:hAnsi="Times New Roman" w:cs="Times New Roman"/>
        </w:rPr>
      </w:pPr>
      <w:r w:rsidRPr="000D2399">
        <w:rPr>
          <w:rFonts w:ascii="Times New Roman" w:hAnsi="Times New Roman" w:cs="Times New Roman"/>
        </w:rPr>
        <w:t xml:space="preserve">způsob označování </w:t>
      </w:r>
      <w:r w:rsidRPr="000D2399">
        <w:rPr>
          <w:rFonts w:ascii="Times New Roman" w:hAnsi="Times New Roman" w:cs="Times New Roman"/>
          <w:b/>
        </w:rPr>
        <w:t>turistických cílů</w:t>
      </w:r>
      <w:r w:rsidRPr="000D2399">
        <w:rPr>
          <w:rFonts w:ascii="Times New Roman" w:hAnsi="Times New Roman" w:cs="Times New Roman"/>
        </w:rPr>
        <w:t xml:space="preserve">, </w:t>
      </w:r>
      <w:r w:rsidRPr="000D2399">
        <w:rPr>
          <w:rFonts w:ascii="Times New Roman" w:hAnsi="Times New Roman" w:cs="Times New Roman"/>
          <w:b/>
        </w:rPr>
        <w:t>informačních center</w:t>
      </w:r>
      <w:r w:rsidRPr="000D2399">
        <w:rPr>
          <w:rFonts w:ascii="Times New Roman" w:hAnsi="Times New Roman" w:cs="Times New Roman"/>
        </w:rPr>
        <w:t xml:space="preserve"> a kiosků, veřejných toalet, …</w:t>
      </w:r>
    </w:p>
    <w:p w14:paraId="7E8B5424" w14:textId="77777777" w:rsidR="000D2399" w:rsidRPr="000D2399" w:rsidRDefault="000D2399" w:rsidP="00E27ADD">
      <w:pPr>
        <w:pStyle w:val="Nadpis4"/>
        <w:ind w:firstLine="708"/>
        <w:jc w:val="both"/>
        <w:rPr>
          <w:sz w:val="22"/>
          <w:szCs w:val="22"/>
        </w:rPr>
      </w:pPr>
      <w:r w:rsidRPr="000D2399">
        <w:rPr>
          <w:sz w:val="22"/>
          <w:szCs w:val="22"/>
        </w:rPr>
        <w:t>3) občanská</w:t>
      </w:r>
    </w:p>
    <w:p w14:paraId="4227F066" w14:textId="77777777" w:rsidR="000D2399" w:rsidRPr="000D2399" w:rsidRDefault="000D2399" w:rsidP="00E27ADD">
      <w:pPr>
        <w:pStyle w:val="Prosttext"/>
        <w:numPr>
          <w:ilvl w:val="0"/>
          <w:numId w:val="28"/>
        </w:numPr>
        <w:jc w:val="both"/>
        <w:rPr>
          <w:rFonts w:ascii="Times New Roman" w:hAnsi="Times New Roman" w:cs="Times New Roman"/>
        </w:rPr>
      </w:pPr>
      <w:r w:rsidRPr="000D2399">
        <w:rPr>
          <w:rFonts w:ascii="Times New Roman" w:hAnsi="Times New Roman" w:cs="Times New Roman"/>
        </w:rPr>
        <w:t xml:space="preserve">možnosti zlepšení </w:t>
      </w:r>
      <w:r w:rsidRPr="000D2399">
        <w:rPr>
          <w:rFonts w:ascii="Times New Roman" w:hAnsi="Times New Roman" w:cs="Times New Roman"/>
          <w:b/>
        </w:rPr>
        <w:t>orientace lidí v prostoru</w:t>
      </w:r>
      <w:r w:rsidRPr="000D2399">
        <w:rPr>
          <w:rFonts w:ascii="Times New Roman" w:hAnsi="Times New Roman" w:cs="Times New Roman"/>
        </w:rPr>
        <w:t xml:space="preserve"> (název místa, kde se nachází, mapa nejbližšího okolí, mapa širších vztahů, mapa celého města/sítě veřejné dopravy, rejstřík na mapě zobrazených ulic, …)</w:t>
      </w:r>
    </w:p>
    <w:p w14:paraId="113E54B2" w14:textId="77777777" w:rsidR="000D2399" w:rsidRPr="000D2399" w:rsidRDefault="000D2399" w:rsidP="00E27ADD">
      <w:pPr>
        <w:pStyle w:val="Prosttext"/>
        <w:numPr>
          <w:ilvl w:val="0"/>
          <w:numId w:val="28"/>
        </w:numPr>
        <w:jc w:val="both"/>
        <w:rPr>
          <w:rFonts w:ascii="Times New Roman" w:hAnsi="Times New Roman" w:cs="Times New Roman"/>
        </w:rPr>
      </w:pPr>
      <w:r w:rsidRPr="000D2399">
        <w:rPr>
          <w:rFonts w:ascii="Times New Roman" w:hAnsi="Times New Roman" w:cs="Times New Roman"/>
          <w:b/>
        </w:rPr>
        <w:t xml:space="preserve">směrovky </w:t>
      </w:r>
      <w:r w:rsidRPr="000D2399">
        <w:rPr>
          <w:rFonts w:ascii="Times New Roman" w:hAnsi="Times New Roman" w:cs="Times New Roman"/>
        </w:rPr>
        <w:t xml:space="preserve">k významným </w:t>
      </w:r>
      <w:r w:rsidRPr="000D2399">
        <w:rPr>
          <w:rFonts w:ascii="Times New Roman" w:hAnsi="Times New Roman" w:cs="Times New Roman"/>
          <w:b/>
        </w:rPr>
        <w:t>nedopravním cílům</w:t>
      </w:r>
      <w:r w:rsidRPr="000D2399">
        <w:rPr>
          <w:rFonts w:ascii="Times New Roman" w:hAnsi="Times New Roman" w:cs="Times New Roman"/>
        </w:rPr>
        <w:t xml:space="preserve"> – památky a turistické zajímavosti, úřady, pošty, nemocnice, informační centra, turistické kiosky, veřejné toalety, …</w:t>
      </w:r>
    </w:p>
    <w:p w14:paraId="1F43E9C3" w14:textId="77777777" w:rsidR="000D2399" w:rsidRPr="000D2399" w:rsidRDefault="000D2399" w:rsidP="00E27ADD">
      <w:pPr>
        <w:pStyle w:val="Prosttext"/>
        <w:numPr>
          <w:ilvl w:val="0"/>
          <w:numId w:val="28"/>
        </w:numPr>
        <w:jc w:val="both"/>
        <w:rPr>
          <w:rFonts w:ascii="Times New Roman" w:hAnsi="Times New Roman" w:cs="Times New Roman"/>
        </w:rPr>
      </w:pPr>
      <w:r w:rsidRPr="000D2399">
        <w:rPr>
          <w:rFonts w:ascii="Times New Roman" w:hAnsi="Times New Roman" w:cs="Times New Roman"/>
          <w:b/>
        </w:rPr>
        <w:lastRenderedPageBreak/>
        <w:t>bezbariérová navigace</w:t>
      </w:r>
      <w:r w:rsidRPr="000D2399">
        <w:rPr>
          <w:rFonts w:ascii="Times New Roman" w:hAnsi="Times New Roman" w:cs="Times New Roman"/>
        </w:rPr>
        <w:t xml:space="preserve"> (vyznačení schodišť, ramp, výtahů apod.) v mapách a informačních materiálech</w:t>
      </w:r>
    </w:p>
    <w:p w14:paraId="0B6BA10E" w14:textId="77777777" w:rsidR="000D2399" w:rsidRPr="000D2399" w:rsidRDefault="000D2399" w:rsidP="00E27ADD">
      <w:pPr>
        <w:jc w:val="both"/>
        <w:rPr>
          <w:rFonts w:ascii="Times New Roman" w:hAnsi="Times New Roman"/>
        </w:rPr>
      </w:pPr>
    </w:p>
    <w:p w14:paraId="3B0E46F1" w14:textId="77777777" w:rsidR="000D2399" w:rsidRPr="000D2399" w:rsidRDefault="000D2399" w:rsidP="00E27ADD">
      <w:pPr>
        <w:pStyle w:val="Nadpis4"/>
        <w:jc w:val="both"/>
        <w:rPr>
          <w:sz w:val="22"/>
          <w:szCs w:val="22"/>
        </w:rPr>
      </w:pPr>
      <w:r w:rsidRPr="000D2399">
        <w:rPr>
          <w:sz w:val="22"/>
          <w:szCs w:val="22"/>
        </w:rPr>
        <w:t xml:space="preserve"> </w:t>
      </w:r>
      <w:r w:rsidRPr="000D2399">
        <w:rPr>
          <w:sz w:val="22"/>
          <w:szCs w:val="22"/>
        </w:rPr>
        <w:tab/>
        <w:t xml:space="preserve">4) multimodální </w:t>
      </w:r>
    </w:p>
    <w:p w14:paraId="2DC44F83" w14:textId="77777777" w:rsidR="000D2399" w:rsidRPr="000D2399" w:rsidRDefault="000D2399" w:rsidP="00E27ADD">
      <w:pPr>
        <w:pStyle w:val="Odstavecseseznamem"/>
        <w:numPr>
          <w:ilvl w:val="0"/>
          <w:numId w:val="29"/>
        </w:numPr>
        <w:suppressAutoHyphens w:val="0"/>
        <w:contextualSpacing/>
        <w:jc w:val="both"/>
        <w:rPr>
          <w:rFonts w:ascii="Times New Roman" w:hAnsi="Times New Roman" w:cs="Times New Roman"/>
        </w:rPr>
      </w:pPr>
      <w:r w:rsidRPr="000D2399">
        <w:rPr>
          <w:rFonts w:ascii="Times New Roman" w:hAnsi="Times New Roman" w:cs="Times New Roman"/>
        </w:rPr>
        <w:t xml:space="preserve">navigace při </w:t>
      </w:r>
      <w:r w:rsidRPr="000D2399">
        <w:rPr>
          <w:rFonts w:ascii="Times New Roman" w:hAnsi="Times New Roman" w:cs="Times New Roman"/>
          <w:b/>
        </w:rPr>
        <w:t>přestupu na návaznou dopravu</w:t>
      </w:r>
      <w:r w:rsidRPr="000D2399">
        <w:rPr>
          <w:rFonts w:ascii="Times New Roman" w:hAnsi="Times New Roman" w:cs="Times New Roman"/>
        </w:rPr>
        <w:t xml:space="preserve"> (včetně P+R, B+R, …)</w:t>
      </w:r>
    </w:p>
    <w:p w14:paraId="5F2B24C3" w14:textId="5C276136" w:rsidR="000D2399" w:rsidRPr="000D2399" w:rsidRDefault="000D2399" w:rsidP="00E27ADD">
      <w:pPr>
        <w:pStyle w:val="Odstavecseseznamem"/>
        <w:numPr>
          <w:ilvl w:val="0"/>
          <w:numId w:val="29"/>
        </w:numPr>
        <w:suppressAutoHyphens w:val="0"/>
        <w:contextualSpacing/>
        <w:jc w:val="both"/>
        <w:rPr>
          <w:rFonts w:ascii="Times New Roman" w:hAnsi="Times New Roman" w:cs="Times New Roman"/>
        </w:rPr>
      </w:pPr>
      <w:r w:rsidRPr="000D2399">
        <w:rPr>
          <w:rFonts w:ascii="Times New Roman" w:hAnsi="Times New Roman" w:cs="Times New Roman"/>
        </w:rPr>
        <w:t xml:space="preserve">navigace </w:t>
      </w:r>
      <w:r w:rsidRPr="000D2399">
        <w:rPr>
          <w:rFonts w:ascii="Times New Roman" w:hAnsi="Times New Roman" w:cs="Times New Roman"/>
          <w:b/>
        </w:rPr>
        <w:t>z území ke stanici/zastávce</w:t>
      </w:r>
      <w:r w:rsidRPr="000D2399">
        <w:rPr>
          <w:rFonts w:ascii="Times New Roman" w:hAnsi="Times New Roman" w:cs="Times New Roman"/>
        </w:rPr>
        <w:t xml:space="preserve"> – zvýraznění přístupo</w:t>
      </w:r>
      <w:r w:rsidR="000C3073">
        <w:rPr>
          <w:rFonts w:ascii="Times New Roman" w:hAnsi="Times New Roman" w:cs="Times New Roman"/>
        </w:rPr>
        <w:t>vých cest i celková navigace ze </w:t>
      </w:r>
      <w:r w:rsidRPr="000D2399">
        <w:rPr>
          <w:rFonts w:ascii="Times New Roman" w:hAnsi="Times New Roman" w:cs="Times New Roman"/>
        </w:rPr>
        <w:t>vzdálenějších míst (včetně navigace motoristů k P+R apod.)</w:t>
      </w:r>
    </w:p>
    <w:p w14:paraId="152E3452" w14:textId="77777777" w:rsidR="000D2399" w:rsidRPr="000D2399" w:rsidRDefault="000D2399" w:rsidP="00E27ADD">
      <w:pPr>
        <w:pStyle w:val="Nadpis3"/>
        <w:ind w:left="0" w:firstLine="0"/>
        <w:rPr>
          <w:rFonts w:ascii="Times New Roman" w:hAnsi="Times New Roman"/>
          <w:sz w:val="22"/>
          <w:szCs w:val="22"/>
        </w:rPr>
      </w:pPr>
      <w:r w:rsidRPr="000D2399">
        <w:rPr>
          <w:rFonts w:ascii="Times New Roman" w:hAnsi="Times New Roman"/>
          <w:sz w:val="22"/>
          <w:szCs w:val="22"/>
        </w:rPr>
        <w:t>c) dělení podle typu nosiče</w:t>
      </w:r>
    </w:p>
    <w:p w14:paraId="2899DB59" w14:textId="77777777" w:rsidR="000D2399" w:rsidRPr="000D2399" w:rsidRDefault="000D2399" w:rsidP="00E27ADD">
      <w:pPr>
        <w:pStyle w:val="Nadpis4"/>
        <w:ind w:firstLine="708"/>
        <w:jc w:val="both"/>
        <w:rPr>
          <w:sz w:val="22"/>
          <w:szCs w:val="22"/>
        </w:rPr>
      </w:pPr>
      <w:r w:rsidRPr="000D2399">
        <w:rPr>
          <w:sz w:val="22"/>
          <w:szCs w:val="22"/>
        </w:rPr>
        <w:t>1) fyzické</w:t>
      </w:r>
    </w:p>
    <w:p w14:paraId="3180A998" w14:textId="77777777" w:rsidR="000D2399" w:rsidRPr="000D2399" w:rsidRDefault="000D2399" w:rsidP="00E27ADD">
      <w:pPr>
        <w:pStyle w:val="Odstavecseseznamem"/>
        <w:numPr>
          <w:ilvl w:val="0"/>
          <w:numId w:val="30"/>
        </w:numPr>
        <w:suppressAutoHyphens w:val="0"/>
        <w:contextualSpacing/>
        <w:jc w:val="both"/>
        <w:rPr>
          <w:rFonts w:ascii="Times New Roman" w:hAnsi="Times New Roman" w:cs="Times New Roman"/>
        </w:rPr>
      </w:pPr>
      <w:r w:rsidRPr="000D2399">
        <w:rPr>
          <w:rFonts w:ascii="Times New Roman" w:hAnsi="Times New Roman" w:cs="Times New Roman"/>
          <w:b/>
        </w:rPr>
        <w:t>směrovky</w:t>
      </w:r>
      <w:r w:rsidRPr="000D2399">
        <w:rPr>
          <w:rFonts w:ascii="Times New Roman" w:hAnsi="Times New Roman" w:cs="Times New Roman"/>
        </w:rPr>
        <w:t xml:space="preserve"> – dopravní, turistické, občanské, bezbariérová navigace</w:t>
      </w:r>
    </w:p>
    <w:p w14:paraId="2FF6F1E7" w14:textId="77777777" w:rsidR="000D2399" w:rsidRPr="000D2399" w:rsidRDefault="000D2399" w:rsidP="00E27ADD">
      <w:pPr>
        <w:pStyle w:val="Odstavecseseznamem"/>
        <w:numPr>
          <w:ilvl w:val="0"/>
          <w:numId w:val="30"/>
        </w:numPr>
        <w:suppressAutoHyphens w:val="0"/>
        <w:contextualSpacing/>
        <w:jc w:val="both"/>
        <w:rPr>
          <w:rFonts w:ascii="Times New Roman" w:hAnsi="Times New Roman" w:cs="Times New Roman"/>
        </w:rPr>
      </w:pPr>
      <w:r w:rsidRPr="000D2399">
        <w:rPr>
          <w:rFonts w:ascii="Times New Roman" w:hAnsi="Times New Roman" w:cs="Times New Roman"/>
          <w:b/>
        </w:rPr>
        <w:t>stavební</w:t>
      </w:r>
      <w:r w:rsidRPr="000D2399">
        <w:rPr>
          <w:rFonts w:ascii="Times New Roman" w:hAnsi="Times New Roman" w:cs="Times New Roman"/>
        </w:rPr>
        <w:t xml:space="preserve"> </w:t>
      </w:r>
      <w:r w:rsidRPr="000D2399">
        <w:rPr>
          <w:rFonts w:ascii="Times New Roman" w:hAnsi="Times New Roman" w:cs="Times New Roman"/>
          <w:b/>
        </w:rPr>
        <w:t>prvky</w:t>
      </w:r>
      <w:r w:rsidRPr="000D2399">
        <w:rPr>
          <w:rFonts w:ascii="Times New Roman" w:hAnsi="Times New Roman" w:cs="Times New Roman"/>
        </w:rPr>
        <w:t xml:space="preserve"> – stavebně integrované prvky navigace, vodicí linie pro handicapované</w:t>
      </w:r>
    </w:p>
    <w:p w14:paraId="2FAB01E9" w14:textId="1459CC60" w:rsidR="000D2399" w:rsidRPr="000D2399" w:rsidRDefault="000D2399" w:rsidP="00E27ADD">
      <w:pPr>
        <w:pStyle w:val="Odstavecseseznamem"/>
        <w:numPr>
          <w:ilvl w:val="0"/>
          <w:numId w:val="30"/>
        </w:numPr>
        <w:suppressAutoHyphens w:val="0"/>
        <w:contextualSpacing/>
        <w:jc w:val="both"/>
        <w:rPr>
          <w:rFonts w:ascii="Times New Roman" w:hAnsi="Times New Roman" w:cs="Times New Roman"/>
        </w:rPr>
      </w:pPr>
      <w:r w:rsidRPr="000D2399">
        <w:rPr>
          <w:rFonts w:ascii="Times New Roman" w:hAnsi="Times New Roman" w:cs="Times New Roman"/>
          <w:b/>
        </w:rPr>
        <w:t>mapy</w:t>
      </w:r>
      <w:r w:rsidRPr="000D2399">
        <w:rPr>
          <w:rFonts w:ascii="Times New Roman" w:hAnsi="Times New Roman" w:cs="Times New Roman"/>
        </w:rPr>
        <w:t xml:space="preserve"> – papírové i fyzické prvky v prostoru, mapy města i do</w:t>
      </w:r>
      <w:r w:rsidR="000C3073">
        <w:rPr>
          <w:rFonts w:ascii="Times New Roman" w:hAnsi="Times New Roman" w:cs="Times New Roman"/>
        </w:rPr>
        <w:t>pravní schémata v prostoru i ve </w:t>
      </w:r>
      <w:r w:rsidRPr="000D2399">
        <w:rPr>
          <w:rFonts w:ascii="Times New Roman" w:hAnsi="Times New Roman" w:cs="Times New Roman"/>
        </w:rPr>
        <w:t>vozidlech veřejné dopravy</w:t>
      </w:r>
    </w:p>
    <w:p w14:paraId="4E751D10" w14:textId="77777777" w:rsidR="000D2399" w:rsidRPr="000D2399" w:rsidRDefault="000D2399" w:rsidP="00E27ADD">
      <w:pPr>
        <w:pStyle w:val="Odstavecseseznamem"/>
        <w:numPr>
          <w:ilvl w:val="0"/>
          <w:numId w:val="30"/>
        </w:numPr>
        <w:suppressAutoHyphens w:val="0"/>
        <w:contextualSpacing/>
        <w:jc w:val="both"/>
        <w:rPr>
          <w:rFonts w:ascii="Times New Roman" w:hAnsi="Times New Roman" w:cs="Times New Roman"/>
        </w:rPr>
      </w:pPr>
      <w:r w:rsidRPr="000D2399">
        <w:rPr>
          <w:rFonts w:ascii="Times New Roman" w:hAnsi="Times New Roman" w:cs="Times New Roman"/>
        </w:rPr>
        <w:t>označení místa, kde se nacházím (</w:t>
      </w:r>
      <w:r w:rsidRPr="000D2399">
        <w:rPr>
          <w:rFonts w:ascii="Times New Roman" w:hAnsi="Times New Roman" w:cs="Times New Roman"/>
          <w:b/>
        </w:rPr>
        <w:t>název zastávky, název ulice, jiné samostatné prvky</w:t>
      </w:r>
      <w:r w:rsidRPr="000D2399">
        <w:rPr>
          <w:rFonts w:ascii="Times New Roman" w:hAnsi="Times New Roman" w:cs="Times New Roman"/>
        </w:rPr>
        <w:t>), označení dopravního, turistického či občanského cíle</w:t>
      </w:r>
    </w:p>
    <w:p w14:paraId="7DE8CB58" w14:textId="373C5EF8" w:rsidR="000D2399" w:rsidRPr="000D2399" w:rsidRDefault="000D2399" w:rsidP="00E27ADD">
      <w:pPr>
        <w:pStyle w:val="Odstavecseseznamem"/>
        <w:numPr>
          <w:ilvl w:val="0"/>
          <w:numId w:val="30"/>
        </w:numPr>
        <w:suppressAutoHyphens w:val="0"/>
        <w:contextualSpacing/>
        <w:jc w:val="both"/>
        <w:rPr>
          <w:rFonts w:ascii="Times New Roman" w:hAnsi="Times New Roman" w:cs="Times New Roman"/>
        </w:rPr>
      </w:pPr>
      <w:r w:rsidRPr="000D2399">
        <w:rPr>
          <w:rFonts w:ascii="Times New Roman" w:hAnsi="Times New Roman" w:cs="Times New Roman"/>
          <w:b/>
        </w:rPr>
        <w:t>informační vitríny, zastávkové označníky</w:t>
      </w:r>
      <w:r w:rsidRPr="000D2399">
        <w:rPr>
          <w:rFonts w:ascii="Times New Roman" w:hAnsi="Times New Roman" w:cs="Times New Roman"/>
        </w:rPr>
        <w:t>, informace v pří</w:t>
      </w:r>
      <w:r w:rsidR="000C3073">
        <w:rPr>
          <w:rFonts w:ascii="Times New Roman" w:hAnsi="Times New Roman" w:cs="Times New Roman"/>
        </w:rPr>
        <w:t>střešcích, na nástupištích i ve </w:t>
      </w:r>
      <w:r w:rsidRPr="000D2399">
        <w:rPr>
          <w:rFonts w:ascii="Times New Roman" w:hAnsi="Times New Roman" w:cs="Times New Roman"/>
        </w:rPr>
        <w:t>vestibulech metra, železnice</w:t>
      </w:r>
    </w:p>
    <w:p w14:paraId="66CDFBAF" w14:textId="77777777" w:rsidR="000D2399" w:rsidRPr="000D2399" w:rsidRDefault="000D2399" w:rsidP="00E27ADD">
      <w:pPr>
        <w:pStyle w:val="Nadpis4"/>
        <w:ind w:firstLine="708"/>
        <w:jc w:val="both"/>
        <w:rPr>
          <w:sz w:val="22"/>
          <w:szCs w:val="22"/>
        </w:rPr>
      </w:pPr>
      <w:r w:rsidRPr="000D2399">
        <w:rPr>
          <w:sz w:val="22"/>
          <w:szCs w:val="22"/>
        </w:rPr>
        <w:t>2) elektronické</w:t>
      </w:r>
    </w:p>
    <w:p w14:paraId="073D4736" w14:textId="77777777" w:rsidR="000D2399" w:rsidRPr="000D2399" w:rsidRDefault="000D2399" w:rsidP="00E27ADD">
      <w:pPr>
        <w:pStyle w:val="Odstavecseseznamem"/>
        <w:numPr>
          <w:ilvl w:val="0"/>
          <w:numId w:val="31"/>
        </w:numPr>
        <w:suppressAutoHyphens w:val="0"/>
        <w:contextualSpacing/>
        <w:jc w:val="both"/>
        <w:rPr>
          <w:rFonts w:ascii="Times New Roman" w:hAnsi="Times New Roman" w:cs="Times New Roman"/>
        </w:rPr>
      </w:pPr>
      <w:r w:rsidRPr="000D2399">
        <w:rPr>
          <w:rFonts w:ascii="Times New Roman" w:hAnsi="Times New Roman" w:cs="Times New Roman"/>
          <w:b/>
        </w:rPr>
        <w:t>mapy</w:t>
      </w:r>
      <w:r w:rsidRPr="000D2399">
        <w:rPr>
          <w:rFonts w:ascii="Times New Roman" w:hAnsi="Times New Roman" w:cs="Times New Roman"/>
        </w:rPr>
        <w:t xml:space="preserve">, </w:t>
      </w:r>
      <w:r w:rsidRPr="000D2399">
        <w:rPr>
          <w:rFonts w:ascii="Times New Roman" w:hAnsi="Times New Roman" w:cs="Times New Roman"/>
          <w:b/>
        </w:rPr>
        <w:t>dopravní schémata</w:t>
      </w:r>
    </w:p>
    <w:p w14:paraId="54E1A5E7" w14:textId="77777777" w:rsidR="000D2399" w:rsidRPr="000D2399" w:rsidRDefault="000D2399" w:rsidP="00E27ADD">
      <w:pPr>
        <w:pStyle w:val="Odstavecseseznamem"/>
        <w:numPr>
          <w:ilvl w:val="0"/>
          <w:numId w:val="31"/>
        </w:numPr>
        <w:suppressAutoHyphens w:val="0"/>
        <w:contextualSpacing/>
        <w:jc w:val="both"/>
        <w:rPr>
          <w:rFonts w:ascii="Times New Roman" w:hAnsi="Times New Roman" w:cs="Times New Roman"/>
        </w:rPr>
      </w:pPr>
      <w:r w:rsidRPr="000D2399">
        <w:rPr>
          <w:rFonts w:ascii="Times New Roman" w:hAnsi="Times New Roman" w:cs="Times New Roman"/>
          <w:b/>
        </w:rPr>
        <w:t>interaktivní kiosky, elektronické informační displeje</w:t>
      </w:r>
    </w:p>
    <w:p w14:paraId="6FA66D1A" w14:textId="77777777" w:rsidR="000D2399" w:rsidRPr="000D2399" w:rsidRDefault="000D2399" w:rsidP="00E27ADD">
      <w:pPr>
        <w:pStyle w:val="Odstavecseseznamem"/>
        <w:numPr>
          <w:ilvl w:val="0"/>
          <w:numId w:val="31"/>
        </w:numPr>
        <w:suppressAutoHyphens w:val="0"/>
        <w:contextualSpacing/>
        <w:jc w:val="both"/>
        <w:rPr>
          <w:rFonts w:ascii="Times New Roman" w:hAnsi="Times New Roman" w:cs="Times New Roman"/>
        </w:rPr>
      </w:pPr>
      <w:r w:rsidRPr="000D2399">
        <w:rPr>
          <w:rFonts w:ascii="Times New Roman" w:hAnsi="Times New Roman" w:cs="Times New Roman"/>
          <w:b/>
        </w:rPr>
        <w:t>webové či mobilní dopravní aplikace</w:t>
      </w:r>
      <w:r w:rsidRPr="000D2399">
        <w:rPr>
          <w:rFonts w:ascii="Times New Roman" w:hAnsi="Times New Roman" w:cs="Times New Roman"/>
        </w:rPr>
        <w:t xml:space="preserve"> vč. možnosti navigace</w:t>
      </w:r>
    </w:p>
    <w:p w14:paraId="5D797C6F" w14:textId="77777777" w:rsidR="001D5FCF" w:rsidRDefault="001D5FCF" w:rsidP="001D5FCF">
      <w:pPr>
        <w:pStyle w:val="Bezmezer"/>
        <w:spacing w:after="120"/>
        <w:rPr>
          <w:rFonts w:ascii="Times New Roman" w:hAnsi="Times New Roman"/>
          <w:b/>
          <w:sz w:val="32"/>
          <w:szCs w:val="24"/>
        </w:rPr>
      </w:pPr>
    </w:p>
    <w:p w14:paraId="18A7858B" w14:textId="3126235A" w:rsidR="001D5FCF" w:rsidRPr="001D5FCF" w:rsidRDefault="001D5FCF" w:rsidP="003E2791">
      <w:pPr>
        <w:pStyle w:val="Bezmezer"/>
        <w:spacing w:after="120"/>
        <w:jc w:val="both"/>
        <w:rPr>
          <w:rFonts w:ascii="Times New Roman" w:hAnsi="Times New Roman"/>
          <w:b/>
          <w:szCs w:val="24"/>
        </w:rPr>
        <w:sectPr w:rsidR="001D5FCF" w:rsidRPr="001D5FCF" w:rsidSect="007516D2">
          <w:headerReference w:type="default" r:id="rId9"/>
          <w:footerReference w:type="default" r:id="rId10"/>
          <w:pgSz w:w="11906" w:h="16838"/>
          <w:pgMar w:top="1417" w:right="1417" w:bottom="1417" w:left="1417" w:header="708" w:footer="708" w:gutter="0"/>
          <w:cols w:space="708"/>
          <w:docGrid w:linePitch="360"/>
        </w:sectPr>
      </w:pPr>
    </w:p>
    <w:p w14:paraId="563B5E3D" w14:textId="64729B1F" w:rsidR="0060207E" w:rsidRDefault="0060207E" w:rsidP="00BB1C28">
      <w:pPr>
        <w:pStyle w:val="Bezmezer"/>
        <w:spacing w:after="120"/>
        <w:jc w:val="center"/>
        <w:rPr>
          <w:rFonts w:ascii="Times New Roman" w:hAnsi="Times New Roman"/>
          <w:b/>
          <w:sz w:val="24"/>
          <w:szCs w:val="24"/>
        </w:rPr>
      </w:pPr>
      <w:r w:rsidRPr="00BB1C28">
        <w:rPr>
          <w:rFonts w:ascii="Times New Roman" w:hAnsi="Times New Roman"/>
          <w:b/>
          <w:sz w:val="24"/>
          <w:szCs w:val="24"/>
        </w:rPr>
        <w:lastRenderedPageBreak/>
        <w:t>Příloha č. 2</w:t>
      </w:r>
    </w:p>
    <w:p w14:paraId="3852ADE4" w14:textId="77777777" w:rsidR="00BB1C28" w:rsidRPr="00BB1C28" w:rsidRDefault="00BB1C28" w:rsidP="0060207E">
      <w:pPr>
        <w:pStyle w:val="Bezmezer"/>
        <w:spacing w:after="120"/>
        <w:jc w:val="both"/>
        <w:rPr>
          <w:rFonts w:ascii="Times New Roman" w:hAnsi="Times New Roman"/>
          <w:b/>
          <w:sz w:val="24"/>
          <w:szCs w:val="24"/>
        </w:rPr>
      </w:pPr>
    </w:p>
    <w:p w14:paraId="6A32CDF3" w14:textId="3E9B3CA7" w:rsidR="0060207E" w:rsidRPr="004176A3" w:rsidRDefault="0060207E" w:rsidP="00BB1C28">
      <w:pPr>
        <w:pStyle w:val="Bezmezer"/>
        <w:spacing w:after="120"/>
        <w:jc w:val="center"/>
        <w:rPr>
          <w:rFonts w:ascii="Times New Roman" w:hAnsi="Times New Roman"/>
          <w:b/>
          <w:sz w:val="32"/>
          <w:szCs w:val="24"/>
        </w:rPr>
      </w:pPr>
      <w:r w:rsidRPr="004176A3">
        <w:rPr>
          <w:rFonts w:ascii="Times New Roman" w:hAnsi="Times New Roman"/>
          <w:b/>
          <w:sz w:val="32"/>
          <w:szCs w:val="24"/>
        </w:rPr>
        <w:t>Harmonogram plnění</w:t>
      </w:r>
    </w:p>
    <w:p w14:paraId="56E5C324" w14:textId="77777777" w:rsidR="00BB1C28" w:rsidRPr="00BB1C28" w:rsidRDefault="00BB1C28" w:rsidP="00BB1C28">
      <w:pPr>
        <w:pStyle w:val="Bezmezer"/>
        <w:spacing w:after="120"/>
        <w:jc w:val="center"/>
        <w:rPr>
          <w:rFonts w:ascii="Times New Roman" w:hAnsi="Times New Roman"/>
          <w:b/>
          <w:sz w:val="28"/>
          <w:szCs w:val="24"/>
        </w:rPr>
      </w:pPr>
    </w:p>
    <w:p w14:paraId="4E81AAC2" w14:textId="77777777" w:rsidR="0060207E" w:rsidRPr="00BB1C28" w:rsidRDefault="0060207E">
      <w:pPr>
        <w:pStyle w:val="Bezmezer"/>
        <w:spacing w:after="120"/>
        <w:jc w:val="both"/>
        <w:rPr>
          <w:rFonts w:ascii="Times New Roman" w:hAnsi="Times New Roman"/>
        </w:rPr>
      </w:pPr>
    </w:p>
    <w:p w14:paraId="1EE3116E" w14:textId="77777777" w:rsidR="00BB1C28" w:rsidRPr="00BB1C28" w:rsidRDefault="00BB1C28" w:rsidP="00E27ADD">
      <w:pPr>
        <w:jc w:val="both"/>
        <w:rPr>
          <w:rFonts w:ascii="Times New Roman" w:hAnsi="Times New Roman"/>
          <w:b/>
        </w:rPr>
      </w:pPr>
      <w:r w:rsidRPr="00BB1C28">
        <w:rPr>
          <w:rFonts w:ascii="Times New Roman" w:hAnsi="Times New Roman"/>
          <w:b/>
        </w:rPr>
        <w:t>T</w:t>
      </w:r>
      <w:r w:rsidRPr="00BB1C28">
        <w:rPr>
          <w:rFonts w:ascii="Times New Roman" w:hAnsi="Times New Roman"/>
          <w:b/>
        </w:rPr>
        <w:tab/>
      </w:r>
      <w:r w:rsidRPr="00BB1C28">
        <w:rPr>
          <w:rFonts w:ascii="Times New Roman" w:hAnsi="Times New Roman"/>
          <w:b/>
        </w:rPr>
        <w:tab/>
      </w:r>
      <w:r w:rsidRPr="00BB1C28">
        <w:rPr>
          <w:rFonts w:ascii="Times New Roman" w:hAnsi="Times New Roman"/>
          <w:b/>
        </w:rPr>
        <w:tab/>
        <w:t>podepsání smlouvy,</w:t>
      </w:r>
    </w:p>
    <w:p w14:paraId="08206CED" w14:textId="7F302D74" w:rsidR="00BB1C28" w:rsidRPr="00BB1C28" w:rsidRDefault="00BB1C28" w:rsidP="00E27ADD">
      <w:pPr>
        <w:jc w:val="both"/>
        <w:rPr>
          <w:rFonts w:ascii="Times New Roman" w:hAnsi="Times New Roman"/>
        </w:rPr>
      </w:pPr>
      <w:r w:rsidRPr="00BB1C28">
        <w:rPr>
          <w:rFonts w:ascii="Times New Roman" w:hAnsi="Times New Roman"/>
        </w:rPr>
        <w:t>T + max. 5 dnů</w:t>
      </w:r>
      <w:r w:rsidRPr="00BB1C28">
        <w:rPr>
          <w:rFonts w:ascii="Times New Roman" w:hAnsi="Times New Roman"/>
        </w:rPr>
        <w:tab/>
      </w:r>
      <w:r w:rsidRPr="00BB1C28">
        <w:rPr>
          <w:rFonts w:ascii="Times New Roman" w:hAnsi="Times New Roman"/>
        </w:rPr>
        <w:tab/>
        <w:t xml:space="preserve">úvodní schůzka ke zpracování </w:t>
      </w:r>
      <w:r w:rsidR="00603CCB">
        <w:rPr>
          <w:rFonts w:ascii="Times New Roman" w:hAnsi="Times New Roman"/>
        </w:rPr>
        <w:t>realizační studie</w:t>
      </w:r>
      <w:r w:rsidRPr="00BB1C28">
        <w:rPr>
          <w:rFonts w:ascii="Times New Roman" w:hAnsi="Times New Roman"/>
        </w:rPr>
        <w:t>,</w:t>
      </w:r>
    </w:p>
    <w:p w14:paraId="5EFF69E8" w14:textId="6E9D3BEC" w:rsidR="00BB1C28" w:rsidRPr="00BB1C28" w:rsidRDefault="00BB1C28" w:rsidP="00E27ADD">
      <w:pPr>
        <w:jc w:val="both"/>
        <w:rPr>
          <w:rFonts w:ascii="Times New Roman" w:hAnsi="Times New Roman"/>
          <w:b/>
        </w:rPr>
      </w:pPr>
      <w:r w:rsidRPr="00BB1C28">
        <w:rPr>
          <w:rFonts w:ascii="Times New Roman" w:hAnsi="Times New Roman"/>
          <w:b/>
        </w:rPr>
        <w:t>T + max. 55 dnů</w:t>
      </w:r>
      <w:r w:rsidRPr="00BB1C28">
        <w:rPr>
          <w:rFonts w:ascii="Times New Roman" w:hAnsi="Times New Roman"/>
          <w:b/>
        </w:rPr>
        <w:tab/>
        <w:t xml:space="preserve">odevzdání zpracované části A1, </w:t>
      </w:r>
    </w:p>
    <w:p w14:paraId="078ED0C3" w14:textId="2110C931" w:rsidR="00BB1C28" w:rsidRPr="00BB1C28" w:rsidRDefault="00BB1C28" w:rsidP="00E27ADD">
      <w:pPr>
        <w:jc w:val="both"/>
        <w:rPr>
          <w:rFonts w:ascii="Times New Roman" w:hAnsi="Times New Roman"/>
        </w:rPr>
      </w:pPr>
      <w:r w:rsidRPr="00BB1C28">
        <w:rPr>
          <w:rFonts w:ascii="Times New Roman" w:hAnsi="Times New Roman"/>
        </w:rPr>
        <w:t xml:space="preserve">T + 60 dnů </w:t>
      </w:r>
      <w:r w:rsidRPr="00BB1C28">
        <w:rPr>
          <w:rFonts w:ascii="Times New Roman" w:hAnsi="Times New Roman"/>
        </w:rPr>
        <w:tab/>
      </w:r>
      <w:r w:rsidRPr="00BB1C28">
        <w:rPr>
          <w:rFonts w:ascii="Times New Roman" w:hAnsi="Times New Roman"/>
        </w:rPr>
        <w:tab/>
        <w:t xml:space="preserve">1. průběžná schůzka - připomínkování části A1 </w:t>
      </w:r>
      <w:r w:rsidR="00F83B5D">
        <w:rPr>
          <w:rFonts w:ascii="Times New Roman" w:hAnsi="Times New Roman"/>
        </w:rPr>
        <w:t>objednatelem</w:t>
      </w:r>
      <w:r w:rsidRPr="00BB1C28">
        <w:rPr>
          <w:rFonts w:ascii="Times New Roman" w:hAnsi="Times New Roman"/>
        </w:rPr>
        <w:t>,</w:t>
      </w:r>
    </w:p>
    <w:p w14:paraId="0CEB7666" w14:textId="40A4D6A6" w:rsidR="00BB1C28" w:rsidRPr="00BB1C28" w:rsidRDefault="00BB1C28" w:rsidP="00E27ADD">
      <w:pPr>
        <w:ind w:left="2124" w:hanging="2124"/>
        <w:jc w:val="both"/>
        <w:rPr>
          <w:rFonts w:ascii="Times New Roman" w:hAnsi="Times New Roman"/>
          <w:b/>
        </w:rPr>
      </w:pPr>
      <w:r w:rsidRPr="00BB1C28">
        <w:rPr>
          <w:rFonts w:ascii="Times New Roman" w:hAnsi="Times New Roman"/>
          <w:b/>
        </w:rPr>
        <w:t>T + max. 125 dnů</w:t>
      </w:r>
      <w:r w:rsidRPr="00BB1C28">
        <w:rPr>
          <w:rFonts w:ascii="Times New Roman" w:hAnsi="Times New Roman"/>
          <w:b/>
        </w:rPr>
        <w:tab/>
        <w:t xml:space="preserve">finální odevzdání části A1, odevzdání zpracované části A2,  </w:t>
      </w:r>
    </w:p>
    <w:p w14:paraId="4029EB51" w14:textId="0ECB7C0B" w:rsidR="00BB1C28" w:rsidRPr="00BB1C28" w:rsidRDefault="00BB1C28" w:rsidP="00E27ADD">
      <w:pPr>
        <w:jc w:val="both"/>
        <w:rPr>
          <w:rFonts w:ascii="Times New Roman" w:hAnsi="Times New Roman"/>
        </w:rPr>
      </w:pPr>
      <w:r w:rsidRPr="00BB1C28">
        <w:rPr>
          <w:rFonts w:ascii="Times New Roman" w:hAnsi="Times New Roman"/>
        </w:rPr>
        <w:t>T + 130 dnů</w:t>
      </w:r>
      <w:r w:rsidRPr="00BB1C28">
        <w:rPr>
          <w:rFonts w:ascii="Times New Roman" w:hAnsi="Times New Roman"/>
        </w:rPr>
        <w:tab/>
      </w:r>
      <w:r w:rsidRPr="00BB1C28">
        <w:rPr>
          <w:rFonts w:ascii="Times New Roman" w:hAnsi="Times New Roman"/>
        </w:rPr>
        <w:tab/>
        <w:t xml:space="preserve">2. průběžná schůzka – připomínkování části A2 </w:t>
      </w:r>
      <w:r w:rsidR="00F83B5D">
        <w:rPr>
          <w:rFonts w:ascii="Times New Roman" w:hAnsi="Times New Roman"/>
        </w:rPr>
        <w:t>objednatelem</w:t>
      </w:r>
      <w:r w:rsidRPr="00BB1C28">
        <w:rPr>
          <w:rFonts w:ascii="Times New Roman" w:hAnsi="Times New Roman"/>
        </w:rPr>
        <w:t>,</w:t>
      </w:r>
    </w:p>
    <w:p w14:paraId="2335481C" w14:textId="6E31B53D" w:rsidR="00BB1C28" w:rsidRPr="00BB1C28" w:rsidRDefault="00BB1C28" w:rsidP="00E27ADD">
      <w:pPr>
        <w:ind w:left="2124" w:hanging="2124"/>
        <w:jc w:val="both"/>
        <w:rPr>
          <w:rFonts w:ascii="Times New Roman" w:hAnsi="Times New Roman"/>
          <w:b/>
        </w:rPr>
      </w:pPr>
      <w:r w:rsidRPr="00BB1C28">
        <w:rPr>
          <w:rFonts w:ascii="Times New Roman" w:hAnsi="Times New Roman"/>
          <w:b/>
        </w:rPr>
        <w:t>T + max. 175 dnů</w:t>
      </w:r>
      <w:r w:rsidRPr="00BB1C28">
        <w:rPr>
          <w:rFonts w:ascii="Times New Roman" w:hAnsi="Times New Roman"/>
          <w:b/>
        </w:rPr>
        <w:tab/>
        <w:t>finální odevzdání části A2, odevzdání zpracovaných částí A3 a A4,</w:t>
      </w:r>
    </w:p>
    <w:p w14:paraId="4E1C312A" w14:textId="0402C6DF" w:rsidR="00BB1C28" w:rsidRPr="00BB1C28" w:rsidRDefault="00BB1C28" w:rsidP="00E27ADD">
      <w:pPr>
        <w:ind w:left="2124" w:hanging="2124"/>
        <w:jc w:val="both"/>
        <w:rPr>
          <w:rFonts w:ascii="Times New Roman" w:hAnsi="Times New Roman"/>
        </w:rPr>
      </w:pPr>
      <w:r w:rsidRPr="00BB1C28">
        <w:rPr>
          <w:rFonts w:ascii="Times New Roman" w:hAnsi="Times New Roman"/>
        </w:rPr>
        <w:t>T + 180 dnů</w:t>
      </w:r>
      <w:r w:rsidRPr="00BB1C28">
        <w:rPr>
          <w:rFonts w:ascii="Times New Roman" w:hAnsi="Times New Roman"/>
        </w:rPr>
        <w:tab/>
        <w:t xml:space="preserve">3. průběžná schůzka – připomínkování částí A3 a A4 </w:t>
      </w:r>
      <w:r w:rsidR="00F83B5D">
        <w:rPr>
          <w:rFonts w:ascii="Times New Roman" w:hAnsi="Times New Roman"/>
        </w:rPr>
        <w:t>objednatelem</w:t>
      </w:r>
      <w:r w:rsidRPr="00BB1C28">
        <w:rPr>
          <w:rFonts w:ascii="Times New Roman" w:hAnsi="Times New Roman"/>
        </w:rPr>
        <w:t>,</w:t>
      </w:r>
    </w:p>
    <w:p w14:paraId="2A96EDAD" w14:textId="7D513655" w:rsidR="00BB1C28" w:rsidRPr="00BB1C28" w:rsidRDefault="00BB1C28" w:rsidP="00E27ADD">
      <w:pPr>
        <w:jc w:val="both"/>
        <w:rPr>
          <w:rFonts w:ascii="Times New Roman" w:hAnsi="Times New Roman"/>
          <w:b/>
        </w:rPr>
      </w:pPr>
      <w:r w:rsidRPr="00BB1C28">
        <w:rPr>
          <w:rFonts w:ascii="Times New Roman" w:hAnsi="Times New Roman"/>
          <w:b/>
        </w:rPr>
        <w:t>T + max. 205 dnů</w:t>
      </w:r>
      <w:r w:rsidRPr="00BB1C28">
        <w:rPr>
          <w:rFonts w:ascii="Times New Roman" w:hAnsi="Times New Roman"/>
          <w:b/>
        </w:rPr>
        <w:tab/>
        <w:t>finální odevzdání zpracované</w:t>
      </w:r>
      <w:r w:rsidR="00ED1B5B">
        <w:rPr>
          <w:rFonts w:ascii="Times New Roman" w:hAnsi="Times New Roman"/>
          <w:b/>
        </w:rPr>
        <w:t xml:space="preserve"> analytické části realizační studie</w:t>
      </w:r>
      <w:r w:rsidRPr="00BB1C28">
        <w:rPr>
          <w:rFonts w:ascii="Times New Roman" w:hAnsi="Times New Roman"/>
          <w:b/>
        </w:rPr>
        <w:t>,</w:t>
      </w:r>
    </w:p>
    <w:p w14:paraId="7B28E261" w14:textId="78A90CF6" w:rsidR="00BB1C28" w:rsidRPr="00BB1C28" w:rsidRDefault="00BB1C28" w:rsidP="00E27ADD">
      <w:pPr>
        <w:ind w:left="2124" w:hanging="2124"/>
        <w:jc w:val="both"/>
        <w:rPr>
          <w:rFonts w:ascii="Times New Roman" w:hAnsi="Times New Roman"/>
        </w:rPr>
      </w:pPr>
      <w:r w:rsidRPr="00BB1C28">
        <w:rPr>
          <w:rFonts w:ascii="Times New Roman" w:hAnsi="Times New Roman"/>
        </w:rPr>
        <w:t>T + 210 dnů</w:t>
      </w:r>
      <w:r w:rsidRPr="00BB1C28">
        <w:rPr>
          <w:rFonts w:ascii="Times New Roman" w:hAnsi="Times New Roman"/>
        </w:rPr>
        <w:tab/>
        <w:t xml:space="preserve">4. průběžná schůzka – finální schválení analytické části </w:t>
      </w:r>
      <w:r w:rsidR="00E27ADD">
        <w:rPr>
          <w:rFonts w:ascii="Times New Roman" w:hAnsi="Times New Roman"/>
        </w:rPr>
        <w:t xml:space="preserve">realizační studie </w:t>
      </w:r>
      <w:r w:rsidR="00F83B5D">
        <w:rPr>
          <w:rFonts w:ascii="Times New Roman" w:hAnsi="Times New Roman"/>
        </w:rPr>
        <w:t>objednatelem</w:t>
      </w:r>
    </w:p>
    <w:p w14:paraId="0C480247" w14:textId="41D743C2" w:rsidR="00BB1C28" w:rsidRPr="00BB1C28" w:rsidRDefault="00BB1C28" w:rsidP="00E27ADD">
      <w:pPr>
        <w:ind w:left="2124" w:hanging="2124"/>
        <w:jc w:val="both"/>
        <w:rPr>
          <w:rFonts w:ascii="Times New Roman" w:hAnsi="Times New Roman"/>
          <w:b/>
        </w:rPr>
      </w:pPr>
      <w:r w:rsidRPr="00BB1C28">
        <w:rPr>
          <w:rFonts w:ascii="Times New Roman" w:hAnsi="Times New Roman"/>
          <w:b/>
        </w:rPr>
        <w:t>T + 210 – 270 dnů</w:t>
      </w:r>
      <w:r w:rsidRPr="00BB1C28">
        <w:rPr>
          <w:rFonts w:ascii="Times New Roman" w:hAnsi="Times New Roman"/>
          <w:b/>
        </w:rPr>
        <w:tab/>
        <w:t>schvalovací jednání s</w:t>
      </w:r>
      <w:r w:rsidR="00E27ADD">
        <w:rPr>
          <w:rFonts w:ascii="Times New Roman" w:hAnsi="Times New Roman"/>
          <w:b/>
        </w:rPr>
        <w:t> Magistrátem hlavního města Prahy</w:t>
      </w:r>
      <w:r w:rsidRPr="00BB1C28">
        <w:rPr>
          <w:rFonts w:ascii="Times New Roman" w:hAnsi="Times New Roman"/>
          <w:b/>
        </w:rPr>
        <w:t xml:space="preserve">, městskými organizacemi, městskými částmi, Středočeským krajem, zástupci občanských a zájmových sdružení a další veřejností, </w:t>
      </w:r>
    </w:p>
    <w:p w14:paraId="418C2114" w14:textId="2E7C816F" w:rsidR="00BB1C28" w:rsidRPr="00BB1C28" w:rsidRDefault="00BB1C28" w:rsidP="00E27ADD">
      <w:pPr>
        <w:ind w:left="2124" w:hanging="2124"/>
        <w:jc w:val="both"/>
        <w:rPr>
          <w:rFonts w:ascii="Times New Roman" w:hAnsi="Times New Roman"/>
          <w:b/>
        </w:rPr>
      </w:pPr>
      <w:r w:rsidRPr="00BB1C28">
        <w:rPr>
          <w:rFonts w:ascii="Times New Roman" w:hAnsi="Times New Roman"/>
          <w:b/>
        </w:rPr>
        <w:t>T + 270 dnů</w:t>
      </w:r>
      <w:r w:rsidRPr="00BB1C28">
        <w:rPr>
          <w:rFonts w:ascii="Times New Roman" w:hAnsi="Times New Roman"/>
          <w:b/>
        </w:rPr>
        <w:tab/>
        <w:t xml:space="preserve">5. průběžná schůzka - zvolení strategie implementace výsledků </w:t>
      </w:r>
      <w:r w:rsidR="00E27ADD" w:rsidRPr="00E27ADD">
        <w:rPr>
          <w:rFonts w:ascii="Times New Roman" w:hAnsi="Times New Roman"/>
          <w:b/>
        </w:rPr>
        <w:t xml:space="preserve">realizační studie </w:t>
      </w:r>
      <w:r w:rsidRPr="00BB1C28">
        <w:rPr>
          <w:rFonts w:ascii="Times New Roman" w:hAnsi="Times New Roman"/>
          <w:b/>
        </w:rPr>
        <w:t>a formy graficko-</w:t>
      </w:r>
      <w:r w:rsidR="00C877D3" w:rsidRPr="00BB1C28">
        <w:rPr>
          <w:rFonts w:ascii="Times New Roman" w:hAnsi="Times New Roman"/>
          <w:b/>
        </w:rPr>
        <w:t>design</w:t>
      </w:r>
      <w:r w:rsidR="00C877D3">
        <w:rPr>
          <w:rFonts w:ascii="Times New Roman" w:hAnsi="Times New Roman"/>
          <w:b/>
        </w:rPr>
        <w:t>é</w:t>
      </w:r>
      <w:r w:rsidR="00C877D3" w:rsidRPr="00BB1C28">
        <w:rPr>
          <w:rFonts w:ascii="Times New Roman" w:hAnsi="Times New Roman"/>
          <w:b/>
        </w:rPr>
        <w:t xml:space="preserve">rské </w:t>
      </w:r>
      <w:r w:rsidRPr="00BB1C28">
        <w:rPr>
          <w:rFonts w:ascii="Times New Roman" w:hAnsi="Times New Roman"/>
          <w:b/>
        </w:rPr>
        <w:t xml:space="preserve">soutěže </w:t>
      </w:r>
      <w:r w:rsidR="00F83B5D" w:rsidRPr="00F83B5D">
        <w:rPr>
          <w:rFonts w:ascii="Times New Roman" w:hAnsi="Times New Roman"/>
          <w:b/>
        </w:rPr>
        <w:t>objednatelem</w:t>
      </w:r>
    </w:p>
    <w:p w14:paraId="37DDDA74" w14:textId="797E5A95" w:rsidR="00BB1C28" w:rsidRPr="00BB1C28" w:rsidRDefault="00BB1C28" w:rsidP="00E27ADD">
      <w:pPr>
        <w:ind w:left="2124" w:hanging="2124"/>
        <w:jc w:val="both"/>
        <w:rPr>
          <w:rFonts w:ascii="Times New Roman" w:hAnsi="Times New Roman"/>
          <w:b/>
        </w:rPr>
      </w:pPr>
      <w:r w:rsidRPr="00BB1C28">
        <w:rPr>
          <w:rFonts w:ascii="Times New Roman" w:hAnsi="Times New Roman"/>
          <w:b/>
        </w:rPr>
        <w:t>T + 330 dnů</w:t>
      </w:r>
      <w:r w:rsidRPr="00BB1C28">
        <w:rPr>
          <w:rFonts w:ascii="Times New Roman" w:hAnsi="Times New Roman"/>
          <w:b/>
        </w:rPr>
        <w:tab/>
        <w:t>odevzdání konceptu zadávacích podmínek graficko-</w:t>
      </w:r>
      <w:r w:rsidR="00C877D3" w:rsidRPr="00BB1C28">
        <w:rPr>
          <w:rFonts w:ascii="Times New Roman" w:hAnsi="Times New Roman"/>
          <w:b/>
        </w:rPr>
        <w:t>design</w:t>
      </w:r>
      <w:r w:rsidR="00C877D3">
        <w:rPr>
          <w:rFonts w:ascii="Times New Roman" w:hAnsi="Times New Roman"/>
          <w:b/>
        </w:rPr>
        <w:t>é</w:t>
      </w:r>
      <w:r w:rsidR="00C877D3" w:rsidRPr="00BB1C28">
        <w:rPr>
          <w:rFonts w:ascii="Times New Roman" w:hAnsi="Times New Roman"/>
          <w:b/>
        </w:rPr>
        <w:t xml:space="preserve">rské </w:t>
      </w:r>
      <w:r w:rsidRPr="00BB1C28">
        <w:rPr>
          <w:rFonts w:ascii="Times New Roman" w:hAnsi="Times New Roman"/>
          <w:b/>
        </w:rPr>
        <w:t>soutěže na nové prvky JIS</w:t>
      </w:r>
    </w:p>
    <w:p w14:paraId="52A4FB4A" w14:textId="77777777" w:rsidR="00BB1C28" w:rsidRPr="00BB1C28" w:rsidRDefault="00BB1C28">
      <w:pPr>
        <w:pStyle w:val="Bezmezer"/>
        <w:spacing w:after="120"/>
        <w:jc w:val="both"/>
        <w:rPr>
          <w:rFonts w:ascii="Times New Roman" w:hAnsi="Times New Roman"/>
        </w:rPr>
      </w:pPr>
    </w:p>
    <w:sectPr w:rsidR="00BB1C28" w:rsidRPr="00BB1C28" w:rsidSect="007516D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AFB8" w14:textId="77777777" w:rsidR="008428E4" w:rsidRDefault="008428E4" w:rsidP="006B7CCE">
      <w:pPr>
        <w:spacing w:after="0" w:line="240" w:lineRule="auto"/>
      </w:pPr>
      <w:r>
        <w:separator/>
      </w:r>
    </w:p>
  </w:endnote>
  <w:endnote w:type="continuationSeparator" w:id="0">
    <w:p w14:paraId="2BFDD198" w14:textId="77777777" w:rsidR="008428E4" w:rsidRDefault="008428E4"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B754" w14:textId="110B1448" w:rsidR="00BD63FF" w:rsidRPr="00B67FCD" w:rsidRDefault="00BD63FF" w:rsidP="00B67FCD">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sidR="00314A9E">
      <w:rPr>
        <w:rFonts w:ascii="Times New Roman" w:hAnsi="Times New Roman"/>
        <w:sz w:val="20"/>
        <w:szCs w:val="20"/>
      </w:rPr>
      <w:fldChar w:fldCharType="begin"/>
    </w:r>
    <w:r w:rsidR="00314A9E">
      <w:rPr>
        <w:rFonts w:ascii="Times New Roman" w:hAnsi="Times New Roman"/>
        <w:sz w:val="20"/>
        <w:szCs w:val="20"/>
      </w:rPr>
      <w:instrText xml:space="preserve"> PAGE   \* MERGEFORMAT </w:instrText>
    </w:r>
    <w:r w:rsidR="00314A9E">
      <w:rPr>
        <w:rFonts w:ascii="Times New Roman" w:hAnsi="Times New Roman"/>
        <w:sz w:val="20"/>
        <w:szCs w:val="20"/>
      </w:rPr>
      <w:fldChar w:fldCharType="separate"/>
    </w:r>
    <w:r w:rsidR="006B0A26">
      <w:rPr>
        <w:rFonts w:ascii="Times New Roman" w:hAnsi="Times New Roman"/>
        <w:noProof/>
        <w:sz w:val="20"/>
        <w:szCs w:val="20"/>
      </w:rPr>
      <w:t>3</w:t>
    </w:r>
    <w:r w:rsidR="00314A9E">
      <w:rPr>
        <w:rFonts w:ascii="Times New Roman" w:hAnsi="Times New Roman"/>
        <w:sz w:val="20"/>
        <w:szCs w:val="20"/>
      </w:rPr>
      <w:fldChar w:fldCharType="end"/>
    </w:r>
    <w:r>
      <w:rPr>
        <w:rFonts w:ascii="Times New Roman" w:hAnsi="Times New Roman"/>
        <w:sz w:val="20"/>
        <w:szCs w:val="20"/>
      </w:rPr>
      <w:t>/</w:t>
    </w:r>
    <w:r w:rsidR="00314A9E">
      <w:rPr>
        <w:rFonts w:ascii="Times New Roman" w:hAnsi="Times New Roman"/>
        <w:sz w:val="20"/>
        <w:szCs w:val="20"/>
      </w:rPr>
      <w:fldChar w:fldCharType="begin"/>
    </w:r>
    <w:r w:rsidR="00314A9E">
      <w:rPr>
        <w:rFonts w:ascii="Times New Roman" w:hAnsi="Times New Roman"/>
        <w:sz w:val="20"/>
        <w:szCs w:val="20"/>
      </w:rPr>
      <w:instrText xml:space="preserve"> SECTIONPAGES   \* MERGEFORMAT </w:instrText>
    </w:r>
    <w:r w:rsidR="00314A9E">
      <w:rPr>
        <w:rFonts w:ascii="Times New Roman" w:hAnsi="Times New Roman"/>
        <w:sz w:val="20"/>
        <w:szCs w:val="20"/>
      </w:rPr>
      <w:fldChar w:fldCharType="separate"/>
    </w:r>
    <w:r w:rsidR="006B0A26">
      <w:rPr>
        <w:rFonts w:ascii="Times New Roman" w:hAnsi="Times New Roman"/>
        <w:noProof/>
        <w:sz w:val="20"/>
        <w:szCs w:val="20"/>
      </w:rPr>
      <w:t>11</w:t>
    </w:r>
    <w:r w:rsidR="00314A9E">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6664" w14:textId="763CD0DF" w:rsidR="00314A9E" w:rsidRPr="00314A9E" w:rsidRDefault="00314A9E" w:rsidP="00314A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263A9" w14:textId="77777777" w:rsidR="008428E4" w:rsidRDefault="008428E4" w:rsidP="006B7CCE">
      <w:pPr>
        <w:spacing w:after="0" w:line="240" w:lineRule="auto"/>
      </w:pPr>
      <w:r>
        <w:separator/>
      </w:r>
    </w:p>
  </w:footnote>
  <w:footnote w:type="continuationSeparator" w:id="0">
    <w:p w14:paraId="0383684C" w14:textId="77777777" w:rsidR="008428E4" w:rsidRDefault="008428E4" w:rsidP="006B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429B" w14:textId="75977CBD" w:rsidR="00D14558" w:rsidRPr="00D14558" w:rsidRDefault="00D14558" w:rsidP="00D14558">
    <w:pPr>
      <w:pStyle w:val="Zhlav"/>
      <w:tabs>
        <w:tab w:val="clear" w:pos="4536"/>
        <w:tab w:val="clear" w:pos="9072"/>
        <w:tab w:val="left" w:pos="5100"/>
      </w:tabs>
      <w:rPr>
        <w:rFonts w:ascii="Times New Roman" w:hAnsi="Times New Roman"/>
        <w:sz w:val="20"/>
        <w:szCs w:val="20"/>
      </w:rPr>
    </w:pPr>
    <w:r w:rsidRPr="00D14558">
      <w:rPr>
        <w:rFonts w:ascii="Times New Roman" w:hAnsi="Times New Roman"/>
        <w:sz w:val="20"/>
        <w:szCs w:val="20"/>
      </w:rPr>
      <w:t xml:space="preserve">Smlouva o zpracování realizační studie – Jednotný informační systém hl. m. Prahy </w:t>
    </w:r>
    <w:r>
      <w:rPr>
        <w:rFonts w:ascii="Times New Roman" w:hAnsi="Times New Roman"/>
        <w:sz w:val="20"/>
        <w:szCs w:val="20"/>
      </w:rPr>
      <w:tab/>
    </w:r>
    <w:r>
      <w:rPr>
        <w:rFonts w:ascii="Times New Roman" w:hAnsi="Times New Roman"/>
        <w:sz w:val="20"/>
        <w:szCs w:val="20"/>
      </w:rPr>
      <w:tab/>
    </w:r>
    <w:r w:rsidRPr="00D14558">
      <w:rPr>
        <w:rFonts w:ascii="Times New Roman" w:hAnsi="Times New Roman"/>
        <w:b/>
        <w:sz w:val="20"/>
        <w:szCs w:val="20"/>
      </w:rPr>
      <w:t xml:space="preserve">Příloha č. </w:t>
    </w:r>
    <w:r w:rsidR="0060207E">
      <w:rPr>
        <w:rFonts w:ascii="Times New Roman" w:hAnsi="Times New Roman"/>
        <w:b/>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4ABD" w14:textId="7FB2896C" w:rsidR="0060207E" w:rsidRPr="00D14558" w:rsidRDefault="0060207E" w:rsidP="00D14558">
    <w:pPr>
      <w:pStyle w:val="Zhlav"/>
      <w:tabs>
        <w:tab w:val="clear" w:pos="4536"/>
        <w:tab w:val="clear" w:pos="9072"/>
        <w:tab w:val="left" w:pos="5100"/>
      </w:tabs>
      <w:rPr>
        <w:rFonts w:ascii="Times New Roman" w:hAnsi="Times New Roman"/>
        <w:sz w:val="20"/>
        <w:szCs w:val="20"/>
      </w:rPr>
    </w:pPr>
    <w:r w:rsidRPr="00D14558">
      <w:rPr>
        <w:rFonts w:ascii="Times New Roman" w:hAnsi="Times New Roman"/>
        <w:sz w:val="20"/>
        <w:szCs w:val="20"/>
      </w:rPr>
      <w:t xml:space="preserve">Smlouva o zpracování realizační studie – Jednotný informační systém hl. m. Prahy </w:t>
    </w:r>
    <w:r>
      <w:rPr>
        <w:rFonts w:ascii="Times New Roman" w:hAnsi="Times New Roman"/>
        <w:sz w:val="20"/>
        <w:szCs w:val="20"/>
      </w:rPr>
      <w:tab/>
    </w:r>
    <w:r>
      <w:rPr>
        <w:rFonts w:ascii="Times New Roman" w:hAnsi="Times New Roman"/>
        <w:sz w:val="20"/>
        <w:szCs w:val="20"/>
      </w:rPr>
      <w:tab/>
    </w:r>
    <w:r w:rsidRPr="00D14558">
      <w:rPr>
        <w:rFonts w:ascii="Times New Roman" w:hAnsi="Times New Roman"/>
        <w:b/>
        <w:sz w:val="20"/>
        <w:szCs w:val="20"/>
      </w:rPr>
      <w:t xml:space="preserve">Příloha č. </w:t>
    </w:r>
    <w:r>
      <w:rPr>
        <w:rFonts w:ascii="Times New Roman" w:hAnsi="Times New Roman"/>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5310C"/>
    <w:multiLevelType w:val="hybridMultilevel"/>
    <w:tmpl w:val="E34EEE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40D19"/>
    <w:multiLevelType w:val="multilevel"/>
    <w:tmpl w:val="E228AF98"/>
    <w:lvl w:ilvl="0">
      <w:start w:val="1"/>
      <w:numFmt w:val="upperRoman"/>
      <w:pStyle w:val="Nadpis9"/>
      <w:suff w:val="nothing"/>
      <w:lvlText w:val="%1."/>
      <w:lvlJc w:val="center"/>
      <w:pPr>
        <w:ind w:left="0" w:firstLine="0"/>
      </w:pP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0C4605AD"/>
    <w:multiLevelType w:val="hybridMultilevel"/>
    <w:tmpl w:val="E5C0956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8F36944"/>
    <w:multiLevelType w:val="hybridMultilevel"/>
    <w:tmpl w:val="68A60AB4"/>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AE44F13"/>
    <w:multiLevelType w:val="hybridMultilevel"/>
    <w:tmpl w:val="ADF65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EF527A"/>
    <w:multiLevelType w:val="hybridMultilevel"/>
    <w:tmpl w:val="91666888"/>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CDF14BA"/>
    <w:multiLevelType w:val="hybridMultilevel"/>
    <w:tmpl w:val="99780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6535093"/>
    <w:multiLevelType w:val="hybridMultilevel"/>
    <w:tmpl w:val="AB8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01602"/>
    <w:multiLevelType w:val="hybridMultilevel"/>
    <w:tmpl w:val="23A4B132"/>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1494C5F"/>
    <w:multiLevelType w:val="hybridMultilevel"/>
    <w:tmpl w:val="54DABD50"/>
    <w:lvl w:ilvl="0" w:tplc="CB8C4C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317D8E"/>
    <w:multiLevelType w:val="hybridMultilevel"/>
    <w:tmpl w:val="FCB09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7A22EF"/>
    <w:multiLevelType w:val="hybridMultilevel"/>
    <w:tmpl w:val="C4AC8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9641B1"/>
    <w:multiLevelType w:val="hybridMultilevel"/>
    <w:tmpl w:val="DE64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87301F"/>
    <w:multiLevelType w:val="hybridMultilevel"/>
    <w:tmpl w:val="AF4EE57A"/>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7A47EA1"/>
    <w:multiLevelType w:val="hybridMultilevel"/>
    <w:tmpl w:val="F6C8DD18"/>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A151821"/>
    <w:multiLevelType w:val="hybridMultilevel"/>
    <w:tmpl w:val="D096A3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DC34F4E"/>
    <w:multiLevelType w:val="hybridMultilevel"/>
    <w:tmpl w:val="7BB0A984"/>
    <w:lvl w:ilvl="0" w:tplc="44107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FE6465B"/>
    <w:multiLevelType w:val="hybridMultilevel"/>
    <w:tmpl w:val="A12238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62D00A6E"/>
    <w:multiLevelType w:val="hybridMultilevel"/>
    <w:tmpl w:val="B9125600"/>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658F645C"/>
    <w:multiLevelType w:val="hybridMultilevel"/>
    <w:tmpl w:val="A36CDF8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8820A9E"/>
    <w:multiLevelType w:val="hybridMultilevel"/>
    <w:tmpl w:val="DC2411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8B2B44"/>
    <w:multiLevelType w:val="hybridMultilevel"/>
    <w:tmpl w:val="F26239B4"/>
    <w:lvl w:ilvl="0" w:tplc="2E1404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EFA476C"/>
    <w:multiLevelType w:val="hybridMultilevel"/>
    <w:tmpl w:val="D3FC2728"/>
    <w:lvl w:ilvl="0" w:tplc="4CACBD78">
      <w:numFmt w:val="bullet"/>
      <w:lvlText w:val="-"/>
      <w:lvlJc w:val="left"/>
      <w:pPr>
        <w:tabs>
          <w:tab w:val="num" w:pos="786"/>
        </w:tabs>
        <w:ind w:left="786" w:hanging="360"/>
      </w:pPr>
      <w:rPr>
        <w:rFonts w:ascii="Calibri" w:eastAsia="Times New Roman" w:hAnsi="Calibri" w:cs="Times New Roman" w:hint="default"/>
      </w:rPr>
    </w:lvl>
    <w:lvl w:ilvl="1" w:tplc="5B3213AE" w:tentative="1">
      <w:start w:val="1"/>
      <w:numFmt w:val="bullet"/>
      <w:lvlText w:val="o"/>
      <w:lvlJc w:val="left"/>
      <w:pPr>
        <w:tabs>
          <w:tab w:val="num" w:pos="1506"/>
        </w:tabs>
        <w:ind w:left="1506" w:hanging="360"/>
      </w:pPr>
      <w:rPr>
        <w:rFonts w:ascii="Courier New" w:hAnsi="Courier New" w:cs="Courier New" w:hint="default"/>
      </w:rPr>
    </w:lvl>
    <w:lvl w:ilvl="2" w:tplc="7DA21BF0" w:tentative="1">
      <w:start w:val="1"/>
      <w:numFmt w:val="bullet"/>
      <w:lvlText w:val=""/>
      <w:lvlJc w:val="left"/>
      <w:pPr>
        <w:tabs>
          <w:tab w:val="num" w:pos="2226"/>
        </w:tabs>
        <w:ind w:left="2226" w:hanging="360"/>
      </w:pPr>
      <w:rPr>
        <w:rFonts w:ascii="Wingdings" w:hAnsi="Wingdings" w:hint="default"/>
      </w:rPr>
    </w:lvl>
    <w:lvl w:ilvl="3" w:tplc="16F88EE8" w:tentative="1">
      <w:start w:val="1"/>
      <w:numFmt w:val="bullet"/>
      <w:lvlText w:val=""/>
      <w:lvlJc w:val="left"/>
      <w:pPr>
        <w:tabs>
          <w:tab w:val="num" w:pos="2946"/>
        </w:tabs>
        <w:ind w:left="2946" w:hanging="360"/>
      </w:pPr>
      <w:rPr>
        <w:rFonts w:ascii="Symbol" w:hAnsi="Symbol" w:hint="default"/>
      </w:rPr>
    </w:lvl>
    <w:lvl w:ilvl="4" w:tplc="E626CA7E" w:tentative="1">
      <w:start w:val="1"/>
      <w:numFmt w:val="bullet"/>
      <w:lvlText w:val="o"/>
      <w:lvlJc w:val="left"/>
      <w:pPr>
        <w:tabs>
          <w:tab w:val="num" w:pos="3666"/>
        </w:tabs>
        <w:ind w:left="3666" w:hanging="360"/>
      </w:pPr>
      <w:rPr>
        <w:rFonts w:ascii="Courier New" w:hAnsi="Courier New" w:cs="Courier New" w:hint="default"/>
      </w:rPr>
    </w:lvl>
    <w:lvl w:ilvl="5" w:tplc="E214CF4C" w:tentative="1">
      <w:start w:val="1"/>
      <w:numFmt w:val="bullet"/>
      <w:lvlText w:val=""/>
      <w:lvlJc w:val="left"/>
      <w:pPr>
        <w:tabs>
          <w:tab w:val="num" w:pos="4386"/>
        </w:tabs>
        <w:ind w:left="4386" w:hanging="360"/>
      </w:pPr>
      <w:rPr>
        <w:rFonts w:ascii="Wingdings" w:hAnsi="Wingdings" w:hint="default"/>
      </w:rPr>
    </w:lvl>
    <w:lvl w:ilvl="6" w:tplc="4C048E22" w:tentative="1">
      <w:start w:val="1"/>
      <w:numFmt w:val="bullet"/>
      <w:lvlText w:val=""/>
      <w:lvlJc w:val="left"/>
      <w:pPr>
        <w:tabs>
          <w:tab w:val="num" w:pos="5106"/>
        </w:tabs>
        <w:ind w:left="5106" w:hanging="360"/>
      </w:pPr>
      <w:rPr>
        <w:rFonts w:ascii="Symbol" w:hAnsi="Symbol" w:hint="default"/>
      </w:rPr>
    </w:lvl>
    <w:lvl w:ilvl="7" w:tplc="1D523ED8" w:tentative="1">
      <w:start w:val="1"/>
      <w:numFmt w:val="bullet"/>
      <w:lvlText w:val="o"/>
      <w:lvlJc w:val="left"/>
      <w:pPr>
        <w:tabs>
          <w:tab w:val="num" w:pos="5826"/>
        </w:tabs>
        <w:ind w:left="5826" w:hanging="360"/>
      </w:pPr>
      <w:rPr>
        <w:rFonts w:ascii="Courier New" w:hAnsi="Courier New" w:cs="Courier New" w:hint="default"/>
      </w:rPr>
    </w:lvl>
    <w:lvl w:ilvl="8" w:tplc="4AD6843E"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F8B7627"/>
    <w:multiLevelType w:val="hybridMultilevel"/>
    <w:tmpl w:val="520862F4"/>
    <w:lvl w:ilvl="0" w:tplc="143A677E">
      <w:start w:val="1"/>
      <w:numFmt w:val="lowerLetter"/>
      <w:lvlText w:val="%1)"/>
      <w:lvlJc w:val="left"/>
      <w:pPr>
        <w:tabs>
          <w:tab w:val="num" w:pos="900"/>
        </w:tabs>
        <w:ind w:left="900" w:hanging="360"/>
      </w:pPr>
    </w:lvl>
    <w:lvl w:ilvl="1" w:tplc="04050003">
      <w:start w:val="1"/>
      <w:numFmt w:val="decimal"/>
      <w:pStyle w:val="slovn"/>
      <w:lvlText w:val="%2."/>
      <w:lvlJc w:val="left"/>
      <w:pPr>
        <w:tabs>
          <w:tab w:val="num" w:pos="1620"/>
        </w:tabs>
        <w:ind w:left="1620" w:hanging="360"/>
      </w:pPr>
      <w:rPr>
        <w:rFonts w:hint="default"/>
      </w:rPr>
    </w:lvl>
    <w:lvl w:ilvl="2" w:tplc="04050005">
      <w:start w:val="1"/>
      <w:numFmt w:val="lowerRoman"/>
      <w:lvlText w:val="%3."/>
      <w:lvlJc w:val="right"/>
      <w:pPr>
        <w:tabs>
          <w:tab w:val="num" w:pos="2340"/>
        </w:tabs>
        <w:ind w:left="2340" w:hanging="180"/>
      </w:pPr>
    </w:lvl>
    <w:lvl w:ilvl="3" w:tplc="04050001" w:tentative="1">
      <w:start w:val="1"/>
      <w:numFmt w:val="decimal"/>
      <w:lvlText w:val="%4."/>
      <w:lvlJc w:val="left"/>
      <w:pPr>
        <w:tabs>
          <w:tab w:val="num" w:pos="3060"/>
        </w:tabs>
        <w:ind w:left="3060" w:hanging="360"/>
      </w:pPr>
    </w:lvl>
    <w:lvl w:ilvl="4" w:tplc="04050003" w:tentative="1">
      <w:start w:val="1"/>
      <w:numFmt w:val="lowerLetter"/>
      <w:lvlText w:val="%5."/>
      <w:lvlJc w:val="left"/>
      <w:pPr>
        <w:tabs>
          <w:tab w:val="num" w:pos="3780"/>
        </w:tabs>
        <w:ind w:left="3780" w:hanging="360"/>
      </w:pPr>
    </w:lvl>
    <w:lvl w:ilvl="5" w:tplc="04050005" w:tentative="1">
      <w:start w:val="1"/>
      <w:numFmt w:val="lowerRoman"/>
      <w:lvlText w:val="%6."/>
      <w:lvlJc w:val="right"/>
      <w:pPr>
        <w:tabs>
          <w:tab w:val="num" w:pos="4500"/>
        </w:tabs>
        <w:ind w:left="4500" w:hanging="180"/>
      </w:pPr>
    </w:lvl>
    <w:lvl w:ilvl="6" w:tplc="04050001" w:tentative="1">
      <w:start w:val="1"/>
      <w:numFmt w:val="decimal"/>
      <w:lvlText w:val="%7."/>
      <w:lvlJc w:val="left"/>
      <w:pPr>
        <w:tabs>
          <w:tab w:val="num" w:pos="5220"/>
        </w:tabs>
        <w:ind w:left="5220" w:hanging="360"/>
      </w:pPr>
    </w:lvl>
    <w:lvl w:ilvl="7" w:tplc="04050003" w:tentative="1">
      <w:start w:val="1"/>
      <w:numFmt w:val="lowerLetter"/>
      <w:lvlText w:val="%8."/>
      <w:lvlJc w:val="left"/>
      <w:pPr>
        <w:tabs>
          <w:tab w:val="num" w:pos="5940"/>
        </w:tabs>
        <w:ind w:left="5940" w:hanging="360"/>
      </w:pPr>
    </w:lvl>
    <w:lvl w:ilvl="8" w:tplc="04050005" w:tentative="1">
      <w:start w:val="1"/>
      <w:numFmt w:val="lowerRoman"/>
      <w:lvlText w:val="%9."/>
      <w:lvlJc w:val="right"/>
      <w:pPr>
        <w:tabs>
          <w:tab w:val="num" w:pos="6660"/>
        </w:tabs>
        <w:ind w:left="6660" w:hanging="180"/>
      </w:pPr>
    </w:lvl>
  </w:abstractNum>
  <w:abstractNum w:abstractNumId="25" w15:restartNumberingAfterBreak="0">
    <w:nsid w:val="78DD0FEF"/>
    <w:multiLevelType w:val="hybridMultilevel"/>
    <w:tmpl w:val="F552007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7B786F9F"/>
    <w:multiLevelType w:val="hybridMultilevel"/>
    <w:tmpl w:val="CE68EF6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7F7A480B"/>
    <w:multiLevelType w:val="hybridMultilevel"/>
    <w:tmpl w:val="FDB6B78E"/>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23"/>
  </w:num>
  <w:num w:numId="6">
    <w:abstractNumId w:val="22"/>
  </w:num>
  <w:num w:numId="7">
    <w:abstractNumId w:val="17"/>
  </w:num>
  <w:num w:numId="8">
    <w:abstractNumId w:val="18"/>
  </w:num>
  <w:num w:numId="9">
    <w:abstractNumId w:val="10"/>
  </w:num>
  <w:num w:numId="10">
    <w:abstractNumId w:val="2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3"/>
  </w:num>
  <w:num w:numId="15">
    <w:abstractNumId w:val="11"/>
  </w:num>
  <w:num w:numId="16">
    <w:abstractNumId w:val="12"/>
  </w:num>
  <w:num w:numId="17">
    <w:abstractNumId w:val="16"/>
  </w:num>
  <w:num w:numId="18">
    <w:abstractNumId w:val="7"/>
  </w:num>
  <w:num w:numId="19">
    <w:abstractNumId w:val="5"/>
  </w:num>
  <w:num w:numId="20">
    <w:abstractNumId w:val="2"/>
  </w:num>
  <w:num w:numId="21">
    <w:abstractNumId w:val="6"/>
  </w:num>
  <w:num w:numId="22">
    <w:abstractNumId w:val="14"/>
  </w:num>
  <w:num w:numId="23">
    <w:abstractNumId w:val="4"/>
  </w:num>
  <w:num w:numId="24">
    <w:abstractNumId w:val="19"/>
  </w:num>
  <w:num w:numId="25">
    <w:abstractNumId w:val="26"/>
  </w:num>
  <w:num w:numId="26">
    <w:abstractNumId w:val="25"/>
  </w:num>
  <w:num w:numId="27">
    <w:abstractNumId w:val="15"/>
  </w:num>
  <w:num w:numId="28">
    <w:abstractNumId w:val="20"/>
  </w:num>
  <w:num w:numId="29">
    <w:abstractNumId w:val="9"/>
  </w:num>
  <w:num w:numId="30">
    <w:abstractNumId w:val="27"/>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A9"/>
    <w:rsid w:val="00000743"/>
    <w:rsid w:val="00000B06"/>
    <w:rsid w:val="00001940"/>
    <w:rsid w:val="00005431"/>
    <w:rsid w:val="000137DC"/>
    <w:rsid w:val="00013ECE"/>
    <w:rsid w:val="00014C3A"/>
    <w:rsid w:val="00016500"/>
    <w:rsid w:val="00020898"/>
    <w:rsid w:val="00021E3C"/>
    <w:rsid w:val="00024454"/>
    <w:rsid w:val="0002470C"/>
    <w:rsid w:val="000267AA"/>
    <w:rsid w:val="00031648"/>
    <w:rsid w:val="00031C90"/>
    <w:rsid w:val="00031D82"/>
    <w:rsid w:val="00033192"/>
    <w:rsid w:val="000347B5"/>
    <w:rsid w:val="000351EE"/>
    <w:rsid w:val="00035260"/>
    <w:rsid w:val="000505D8"/>
    <w:rsid w:val="00051DA7"/>
    <w:rsid w:val="00052630"/>
    <w:rsid w:val="00053732"/>
    <w:rsid w:val="00053DE8"/>
    <w:rsid w:val="000564AF"/>
    <w:rsid w:val="00056516"/>
    <w:rsid w:val="000611AA"/>
    <w:rsid w:val="00061328"/>
    <w:rsid w:val="00070547"/>
    <w:rsid w:val="000705CD"/>
    <w:rsid w:val="000726F7"/>
    <w:rsid w:val="00072E55"/>
    <w:rsid w:val="00080171"/>
    <w:rsid w:val="00082136"/>
    <w:rsid w:val="000851A8"/>
    <w:rsid w:val="00090D90"/>
    <w:rsid w:val="00091401"/>
    <w:rsid w:val="00091432"/>
    <w:rsid w:val="00095B94"/>
    <w:rsid w:val="00097386"/>
    <w:rsid w:val="000A0A28"/>
    <w:rsid w:val="000A250E"/>
    <w:rsid w:val="000A2A36"/>
    <w:rsid w:val="000A66B8"/>
    <w:rsid w:val="000A6E9D"/>
    <w:rsid w:val="000B1D68"/>
    <w:rsid w:val="000B3885"/>
    <w:rsid w:val="000B4404"/>
    <w:rsid w:val="000B45ED"/>
    <w:rsid w:val="000B657D"/>
    <w:rsid w:val="000C1496"/>
    <w:rsid w:val="000C14F6"/>
    <w:rsid w:val="000C3073"/>
    <w:rsid w:val="000C5145"/>
    <w:rsid w:val="000C691D"/>
    <w:rsid w:val="000C7016"/>
    <w:rsid w:val="000C7F93"/>
    <w:rsid w:val="000D1239"/>
    <w:rsid w:val="000D2399"/>
    <w:rsid w:val="000D2C1E"/>
    <w:rsid w:val="000D2EE3"/>
    <w:rsid w:val="000D6D75"/>
    <w:rsid w:val="000E0582"/>
    <w:rsid w:val="000E4A36"/>
    <w:rsid w:val="000E5839"/>
    <w:rsid w:val="000E72F2"/>
    <w:rsid w:val="000E7B04"/>
    <w:rsid w:val="000F24B4"/>
    <w:rsid w:val="000F2820"/>
    <w:rsid w:val="000F4C21"/>
    <w:rsid w:val="000F578F"/>
    <w:rsid w:val="000F616E"/>
    <w:rsid w:val="000F7D2A"/>
    <w:rsid w:val="00112E96"/>
    <w:rsid w:val="001166A7"/>
    <w:rsid w:val="00116D4B"/>
    <w:rsid w:val="00120877"/>
    <w:rsid w:val="0012217C"/>
    <w:rsid w:val="00124EE6"/>
    <w:rsid w:val="00125D7A"/>
    <w:rsid w:val="0013316C"/>
    <w:rsid w:val="00133A23"/>
    <w:rsid w:val="001340B3"/>
    <w:rsid w:val="001360B5"/>
    <w:rsid w:val="001376AC"/>
    <w:rsid w:val="00137B98"/>
    <w:rsid w:val="00141118"/>
    <w:rsid w:val="0014342F"/>
    <w:rsid w:val="00144460"/>
    <w:rsid w:val="00160E75"/>
    <w:rsid w:val="00163152"/>
    <w:rsid w:val="0016400F"/>
    <w:rsid w:val="00164A44"/>
    <w:rsid w:val="00170664"/>
    <w:rsid w:val="00171D49"/>
    <w:rsid w:val="0017299F"/>
    <w:rsid w:val="001801F6"/>
    <w:rsid w:val="00182DFD"/>
    <w:rsid w:val="00183130"/>
    <w:rsid w:val="00183164"/>
    <w:rsid w:val="00183209"/>
    <w:rsid w:val="00190B63"/>
    <w:rsid w:val="00190EBA"/>
    <w:rsid w:val="00191176"/>
    <w:rsid w:val="00192AE9"/>
    <w:rsid w:val="00196407"/>
    <w:rsid w:val="00197701"/>
    <w:rsid w:val="001A3DEA"/>
    <w:rsid w:val="001B1597"/>
    <w:rsid w:val="001B49D0"/>
    <w:rsid w:val="001C2564"/>
    <w:rsid w:val="001C342C"/>
    <w:rsid w:val="001C4FA4"/>
    <w:rsid w:val="001C57EC"/>
    <w:rsid w:val="001D38C4"/>
    <w:rsid w:val="001D54F5"/>
    <w:rsid w:val="001D5FCF"/>
    <w:rsid w:val="001D6493"/>
    <w:rsid w:val="001D7DE5"/>
    <w:rsid w:val="001E0B36"/>
    <w:rsid w:val="001E3076"/>
    <w:rsid w:val="001E5329"/>
    <w:rsid w:val="001E58A6"/>
    <w:rsid w:val="001F34E5"/>
    <w:rsid w:val="001F7343"/>
    <w:rsid w:val="00200642"/>
    <w:rsid w:val="00201F25"/>
    <w:rsid w:val="002034C5"/>
    <w:rsid w:val="00207C7A"/>
    <w:rsid w:val="00207D42"/>
    <w:rsid w:val="002107E1"/>
    <w:rsid w:val="00211432"/>
    <w:rsid w:val="00213181"/>
    <w:rsid w:val="00215917"/>
    <w:rsid w:val="00236F67"/>
    <w:rsid w:val="002434AF"/>
    <w:rsid w:val="00244E73"/>
    <w:rsid w:val="002455F7"/>
    <w:rsid w:val="0024678F"/>
    <w:rsid w:val="0025284C"/>
    <w:rsid w:val="00253E66"/>
    <w:rsid w:val="00253E81"/>
    <w:rsid w:val="00254218"/>
    <w:rsid w:val="00255F47"/>
    <w:rsid w:val="002561C2"/>
    <w:rsid w:val="002572CC"/>
    <w:rsid w:val="0027191D"/>
    <w:rsid w:val="00271B43"/>
    <w:rsid w:val="002725D3"/>
    <w:rsid w:val="002748C8"/>
    <w:rsid w:val="002765AC"/>
    <w:rsid w:val="0028110B"/>
    <w:rsid w:val="0028218C"/>
    <w:rsid w:val="002827A5"/>
    <w:rsid w:val="0028672A"/>
    <w:rsid w:val="00286D62"/>
    <w:rsid w:val="00291016"/>
    <w:rsid w:val="002923D8"/>
    <w:rsid w:val="00294465"/>
    <w:rsid w:val="00294B12"/>
    <w:rsid w:val="002A19DC"/>
    <w:rsid w:val="002A66B5"/>
    <w:rsid w:val="002A7D16"/>
    <w:rsid w:val="002B0688"/>
    <w:rsid w:val="002B1D77"/>
    <w:rsid w:val="002B2FBD"/>
    <w:rsid w:val="002B66E5"/>
    <w:rsid w:val="002C0BD8"/>
    <w:rsid w:val="002C0BE1"/>
    <w:rsid w:val="002C1698"/>
    <w:rsid w:val="002C58DE"/>
    <w:rsid w:val="002C6320"/>
    <w:rsid w:val="002D5435"/>
    <w:rsid w:val="002D6DD3"/>
    <w:rsid w:val="002E00B0"/>
    <w:rsid w:val="002E6AFC"/>
    <w:rsid w:val="002E77BE"/>
    <w:rsid w:val="002F0318"/>
    <w:rsid w:val="002F0DAC"/>
    <w:rsid w:val="002F2F2E"/>
    <w:rsid w:val="002F5111"/>
    <w:rsid w:val="0030357E"/>
    <w:rsid w:val="00304885"/>
    <w:rsid w:val="00304E71"/>
    <w:rsid w:val="00306B95"/>
    <w:rsid w:val="00314A9E"/>
    <w:rsid w:val="00314BA8"/>
    <w:rsid w:val="00314F4E"/>
    <w:rsid w:val="00317EE9"/>
    <w:rsid w:val="00322B85"/>
    <w:rsid w:val="00325243"/>
    <w:rsid w:val="00325FE0"/>
    <w:rsid w:val="003270DE"/>
    <w:rsid w:val="003273EF"/>
    <w:rsid w:val="003274BC"/>
    <w:rsid w:val="00332E7A"/>
    <w:rsid w:val="0033649A"/>
    <w:rsid w:val="003417FF"/>
    <w:rsid w:val="0034230F"/>
    <w:rsid w:val="003441EE"/>
    <w:rsid w:val="00346B13"/>
    <w:rsid w:val="00346B98"/>
    <w:rsid w:val="003509A0"/>
    <w:rsid w:val="00353891"/>
    <w:rsid w:val="0036153D"/>
    <w:rsid w:val="0036301B"/>
    <w:rsid w:val="003647DB"/>
    <w:rsid w:val="003753D0"/>
    <w:rsid w:val="0037622B"/>
    <w:rsid w:val="00380594"/>
    <w:rsid w:val="00386F00"/>
    <w:rsid w:val="00387308"/>
    <w:rsid w:val="0039502F"/>
    <w:rsid w:val="0039581B"/>
    <w:rsid w:val="00397F25"/>
    <w:rsid w:val="003A0343"/>
    <w:rsid w:val="003A1311"/>
    <w:rsid w:val="003A274C"/>
    <w:rsid w:val="003A3A24"/>
    <w:rsid w:val="003A44EC"/>
    <w:rsid w:val="003B332C"/>
    <w:rsid w:val="003C152D"/>
    <w:rsid w:val="003C1B8C"/>
    <w:rsid w:val="003C6E28"/>
    <w:rsid w:val="003D0464"/>
    <w:rsid w:val="003D1140"/>
    <w:rsid w:val="003D153C"/>
    <w:rsid w:val="003D1E11"/>
    <w:rsid w:val="003D261E"/>
    <w:rsid w:val="003D7E2B"/>
    <w:rsid w:val="003E1BCF"/>
    <w:rsid w:val="003E1F92"/>
    <w:rsid w:val="003E2791"/>
    <w:rsid w:val="003E2E5C"/>
    <w:rsid w:val="003E36C1"/>
    <w:rsid w:val="003E5F9E"/>
    <w:rsid w:val="003E71D6"/>
    <w:rsid w:val="003F0F59"/>
    <w:rsid w:val="003F2383"/>
    <w:rsid w:val="003F7A43"/>
    <w:rsid w:val="00402A29"/>
    <w:rsid w:val="00404EAB"/>
    <w:rsid w:val="004120D5"/>
    <w:rsid w:val="00412CD0"/>
    <w:rsid w:val="0041383A"/>
    <w:rsid w:val="00415C53"/>
    <w:rsid w:val="004176A3"/>
    <w:rsid w:val="004227A4"/>
    <w:rsid w:val="004249E8"/>
    <w:rsid w:val="00434263"/>
    <w:rsid w:val="004358FD"/>
    <w:rsid w:val="00441A28"/>
    <w:rsid w:val="0044285E"/>
    <w:rsid w:val="00444468"/>
    <w:rsid w:val="00444C06"/>
    <w:rsid w:val="004453FA"/>
    <w:rsid w:val="004469F6"/>
    <w:rsid w:val="00447BA7"/>
    <w:rsid w:val="00451F4C"/>
    <w:rsid w:val="00465FC8"/>
    <w:rsid w:val="00467089"/>
    <w:rsid w:val="0046744A"/>
    <w:rsid w:val="0046784F"/>
    <w:rsid w:val="00473722"/>
    <w:rsid w:val="00475233"/>
    <w:rsid w:val="00475FA1"/>
    <w:rsid w:val="00480433"/>
    <w:rsid w:val="00487A78"/>
    <w:rsid w:val="004A0096"/>
    <w:rsid w:val="004A0AB3"/>
    <w:rsid w:val="004A3CF4"/>
    <w:rsid w:val="004A6C53"/>
    <w:rsid w:val="004B166C"/>
    <w:rsid w:val="004B1814"/>
    <w:rsid w:val="004B402E"/>
    <w:rsid w:val="004B4B24"/>
    <w:rsid w:val="004B57B1"/>
    <w:rsid w:val="004C5887"/>
    <w:rsid w:val="004C5E91"/>
    <w:rsid w:val="004D62B3"/>
    <w:rsid w:val="004D6C0A"/>
    <w:rsid w:val="004E3018"/>
    <w:rsid w:val="004F03C5"/>
    <w:rsid w:val="004F257A"/>
    <w:rsid w:val="00511A72"/>
    <w:rsid w:val="00515C88"/>
    <w:rsid w:val="00515E25"/>
    <w:rsid w:val="0052081F"/>
    <w:rsid w:val="00527502"/>
    <w:rsid w:val="005332E1"/>
    <w:rsid w:val="00536889"/>
    <w:rsid w:val="00537848"/>
    <w:rsid w:val="00543C00"/>
    <w:rsid w:val="00545086"/>
    <w:rsid w:val="00553A5C"/>
    <w:rsid w:val="0055651B"/>
    <w:rsid w:val="00564B6C"/>
    <w:rsid w:val="00566C88"/>
    <w:rsid w:val="00570383"/>
    <w:rsid w:val="00573BEC"/>
    <w:rsid w:val="00575BB6"/>
    <w:rsid w:val="00576BC7"/>
    <w:rsid w:val="00582CCA"/>
    <w:rsid w:val="005831EC"/>
    <w:rsid w:val="005832C9"/>
    <w:rsid w:val="00583DB5"/>
    <w:rsid w:val="005840C9"/>
    <w:rsid w:val="005841AD"/>
    <w:rsid w:val="0058471D"/>
    <w:rsid w:val="00587877"/>
    <w:rsid w:val="0059304C"/>
    <w:rsid w:val="005961E4"/>
    <w:rsid w:val="00596444"/>
    <w:rsid w:val="005A4AC0"/>
    <w:rsid w:val="005A5674"/>
    <w:rsid w:val="005A6A8A"/>
    <w:rsid w:val="005A7845"/>
    <w:rsid w:val="005A79D6"/>
    <w:rsid w:val="005B6296"/>
    <w:rsid w:val="005B640D"/>
    <w:rsid w:val="005B6DB7"/>
    <w:rsid w:val="005C2ED9"/>
    <w:rsid w:val="005C46F2"/>
    <w:rsid w:val="005C4860"/>
    <w:rsid w:val="005C4F44"/>
    <w:rsid w:val="005D5865"/>
    <w:rsid w:val="005D60AD"/>
    <w:rsid w:val="005E12B4"/>
    <w:rsid w:val="005E3139"/>
    <w:rsid w:val="005E4E42"/>
    <w:rsid w:val="005E5EEE"/>
    <w:rsid w:val="005E6C28"/>
    <w:rsid w:val="005F02C9"/>
    <w:rsid w:val="005F0F77"/>
    <w:rsid w:val="005F20C8"/>
    <w:rsid w:val="005F3FBE"/>
    <w:rsid w:val="005F5565"/>
    <w:rsid w:val="006003F7"/>
    <w:rsid w:val="0060194A"/>
    <w:rsid w:val="0060207E"/>
    <w:rsid w:val="00603CCB"/>
    <w:rsid w:val="00605409"/>
    <w:rsid w:val="00607CA1"/>
    <w:rsid w:val="00611CBF"/>
    <w:rsid w:val="006167DB"/>
    <w:rsid w:val="006231A3"/>
    <w:rsid w:val="006237E3"/>
    <w:rsid w:val="00624EE7"/>
    <w:rsid w:val="00626501"/>
    <w:rsid w:val="0062791A"/>
    <w:rsid w:val="00630FEE"/>
    <w:rsid w:val="00632C1D"/>
    <w:rsid w:val="00634E36"/>
    <w:rsid w:val="00641689"/>
    <w:rsid w:val="00641A16"/>
    <w:rsid w:val="00642654"/>
    <w:rsid w:val="006457C6"/>
    <w:rsid w:val="006460C9"/>
    <w:rsid w:val="00647B20"/>
    <w:rsid w:val="00647F88"/>
    <w:rsid w:val="00653340"/>
    <w:rsid w:val="00655229"/>
    <w:rsid w:val="00660352"/>
    <w:rsid w:val="00660706"/>
    <w:rsid w:val="00660F61"/>
    <w:rsid w:val="006631FE"/>
    <w:rsid w:val="00664076"/>
    <w:rsid w:val="00671178"/>
    <w:rsid w:val="006711D1"/>
    <w:rsid w:val="00671EC8"/>
    <w:rsid w:val="0067257B"/>
    <w:rsid w:val="00672A27"/>
    <w:rsid w:val="006839DC"/>
    <w:rsid w:val="00683AC4"/>
    <w:rsid w:val="00683BE6"/>
    <w:rsid w:val="006937A0"/>
    <w:rsid w:val="00695FF4"/>
    <w:rsid w:val="006A17CD"/>
    <w:rsid w:val="006A2C1B"/>
    <w:rsid w:val="006A499D"/>
    <w:rsid w:val="006A4C1D"/>
    <w:rsid w:val="006B0152"/>
    <w:rsid w:val="006B042E"/>
    <w:rsid w:val="006B0A26"/>
    <w:rsid w:val="006B7CCE"/>
    <w:rsid w:val="006C0690"/>
    <w:rsid w:val="006C3B5A"/>
    <w:rsid w:val="006E29F5"/>
    <w:rsid w:val="006F2194"/>
    <w:rsid w:val="006F3D19"/>
    <w:rsid w:val="007056CF"/>
    <w:rsid w:val="007066B1"/>
    <w:rsid w:val="00707736"/>
    <w:rsid w:val="0070773A"/>
    <w:rsid w:val="00711D96"/>
    <w:rsid w:val="00711FF0"/>
    <w:rsid w:val="00714C63"/>
    <w:rsid w:val="00714E65"/>
    <w:rsid w:val="00715515"/>
    <w:rsid w:val="007179FB"/>
    <w:rsid w:val="00721B79"/>
    <w:rsid w:val="00721C7C"/>
    <w:rsid w:val="00722BB6"/>
    <w:rsid w:val="00725D2C"/>
    <w:rsid w:val="00727C26"/>
    <w:rsid w:val="007317F6"/>
    <w:rsid w:val="00732531"/>
    <w:rsid w:val="007325A2"/>
    <w:rsid w:val="00732F3D"/>
    <w:rsid w:val="0074201E"/>
    <w:rsid w:val="007420C7"/>
    <w:rsid w:val="007436A0"/>
    <w:rsid w:val="00744B4B"/>
    <w:rsid w:val="00747963"/>
    <w:rsid w:val="00747C5B"/>
    <w:rsid w:val="00750439"/>
    <w:rsid w:val="007516D2"/>
    <w:rsid w:val="007553F3"/>
    <w:rsid w:val="0075600A"/>
    <w:rsid w:val="007570B8"/>
    <w:rsid w:val="00764741"/>
    <w:rsid w:val="0076729A"/>
    <w:rsid w:val="00774821"/>
    <w:rsid w:val="00774A0E"/>
    <w:rsid w:val="00774E91"/>
    <w:rsid w:val="00777F89"/>
    <w:rsid w:val="00783069"/>
    <w:rsid w:val="00785FAE"/>
    <w:rsid w:val="00787742"/>
    <w:rsid w:val="00790206"/>
    <w:rsid w:val="00791BA1"/>
    <w:rsid w:val="00794B2F"/>
    <w:rsid w:val="00796473"/>
    <w:rsid w:val="007A6880"/>
    <w:rsid w:val="007B0A60"/>
    <w:rsid w:val="007B1058"/>
    <w:rsid w:val="007B2DFC"/>
    <w:rsid w:val="007B76B9"/>
    <w:rsid w:val="007C07D9"/>
    <w:rsid w:val="007C1F5D"/>
    <w:rsid w:val="007C2477"/>
    <w:rsid w:val="007C3F45"/>
    <w:rsid w:val="007C51FF"/>
    <w:rsid w:val="007D3550"/>
    <w:rsid w:val="007D4AAE"/>
    <w:rsid w:val="007D5FB6"/>
    <w:rsid w:val="007D761E"/>
    <w:rsid w:val="007E212A"/>
    <w:rsid w:val="007E7073"/>
    <w:rsid w:val="007F25E7"/>
    <w:rsid w:val="007F38E8"/>
    <w:rsid w:val="0080109E"/>
    <w:rsid w:val="008021A7"/>
    <w:rsid w:val="00802EDC"/>
    <w:rsid w:val="00805BBA"/>
    <w:rsid w:val="00816253"/>
    <w:rsid w:val="00817265"/>
    <w:rsid w:val="00822398"/>
    <w:rsid w:val="00822EDC"/>
    <w:rsid w:val="008249BC"/>
    <w:rsid w:val="00827A7A"/>
    <w:rsid w:val="008308AB"/>
    <w:rsid w:val="008315CC"/>
    <w:rsid w:val="00831828"/>
    <w:rsid w:val="00831A30"/>
    <w:rsid w:val="00832874"/>
    <w:rsid w:val="008336CF"/>
    <w:rsid w:val="00837AB7"/>
    <w:rsid w:val="00840C5C"/>
    <w:rsid w:val="0084139F"/>
    <w:rsid w:val="008420CF"/>
    <w:rsid w:val="008428E4"/>
    <w:rsid w:val="008429D2"/>
    <w:rsid w:val="00847A7F"/>
    <w:rsid w:val="00847FC7"/>
    <w:rsid w:val="00850A64"/>
    <w:rsid w:val="00853430"/>
    <w:rsid w:val="0086102B"/>
    <w:rsid w:val="00865575"/>
    <w:rsid w:val="00867496"/>
    <w:rsid w:val="0087139D"/>
    <w:rsid w:val="00871641"/>
    <w:rsid w:val="008814A3"/>
    <w:rsid w:val="008822B7"/>
    <w:rsid w:val="00887484"/>
    <w:rsid w:val="00891D90"/>
    <w:rsid w:val="0089285A"/>
    <w:rsid w:val="0089589A"/>
    <w:rsid w:val="008A263D"/>
    <w:rsid w:val="008A2953"/>
    <w:rsid w:val="008A305B"/>
    <w:rsid w:val="008A7487"/>
    <w:rsid w:val="008B1C27"/>
    <w:rsid w:val="008B3279"/>
    <w:rsid w:val="008B4B94"/>
    <w:rsid w:val="008B6D81"/>
    <w:rsid w:val="008C0586"/>
    <w:rsid w:val="008C2E3B"/>
    <w:rsid w:val="008C36CD"/>
    <w:rsid w:val="008C5292"/>
    <w:rsid w:val="008D0DD4"/>
    <w:rsid w:val="008D46A7"/>
    <w:rsid w:val="008D4F17"/>
    <w:rsid w:val="008D6344"/>
    <w:rsid w:val="008D71A9"/>
    <w:rsid w:val="008E0B50"/>
    <w:rsid w:val="008E14BB"/>
    <w:rsid w:val="008E2949"/>
    <w:rsid w:val="008E398E"/>
    <w:rsid w:val="008E44E3"/>
    <w:rsid w:val="008E6C1D"/>
    <w:rsid w:val="008E6F12"/>
    <w:rsid w:val="008F5703"/>
    <w:rsid w:val="008F6E4C"/>
    <w:rsid w:val="00900865"/>
    <w:rsid w:val="00904443"/>
    <w:rsid w:val="009053B7"/>
    <w:rsid w:val="009102D6"/>
    <w:rsid w:val="00910650"/>
    <w:rsid w:val="009118F8"/>
    <w:rsid w:val="009137F2"/>
    <w:rsid w:val="00915C42"/>
    <w:rsid w:val="009177F3"/>
    <w:rsid w:val="00917906"/>
    <w:rsid w:val="00920865"/>
    <w:rsid w:val="00923859"/>
    <w:rsid w:val="00925DFF"/>
    <w:rsid w:val="00926FC3"/>
    <w:rsid w:val="0093231D"/>
    <w:rsid w:val="00934DEE"/>
    <w:rsid w:val="009357C3"/>
    <w:rsid w:val="009544A9"/>
    <w:rsid w:val="00961825"/>
    <w:rsid w:val="0096299B"/>
    <w:rsid w:val="00966B44"/>
    <w:rsid w:val="00971F7D"/>
    <w:rsid w:val="00972150"/>
    <w:rsid w:val="0097300B"/>
    <w:rsid w:val="00982A71"/>
    <w:rsid w:val="00984E98"/>
    <w:rsid w:val="009853E3"/>
    <w:rsid w:val="009858B4"/>
    <w:rsid w:val="00986E11"/>
    <w:rsid w:val="00990F7E"/>
    <w:rsid w:val="0099111A"/>
    <w:rsid w:val="00991DF8"/>
    <w:rsid w:val="00994848"/>
    <w:rsid w:val="009A130E"/>
    <w:rsid w:val="009A2596"/>
    <w:rsid w:val="009A2D3E"/>
    <w:rsid w:val="009A78F2"/>
    <w:rsid w:val="009B3BEC"/>
    <w:rsid w:val="009B40F4"/>
    <w:rsid w:val="009B66DC"/>
    <w:rsid w:val="009B78A0"/>
    <w:rsid w:val="009C0F18"/>
    <w:rsid w:val="009C2A1B"/>
    <w:rsid w:val="009C5665"/>
    <w:rsid w:val="009D2273"/>
    <w:rsid w:val="009D2AB4"/>
    <w:rsid w:val="009D406A"/>
    <w:rsid w:val="009D45DB"/>
    <w:rsid w:val="009E094A"/>
    <w:rsid w:val="009E42C4"/>
    <w:rsid w:val="009F1A17"/>
    <w:rsid w:val="009F1ED0"/>
    <w:rsid w:val="009F1EDB"/>
    <w:rsid w:val="009F3A86"/>
    <w:rsid w:val="009F55DF"/>
    <w:rsid w:val="00A059BC"/>
    <w:rsid w:val="00A07192"/>
    <w:rsid w:val="00A108DD"/>
    <w:rsid w:val="00A11072"/>
    <w:rsid w:val="00A133BC"/>
    <w:rsid w:val="00A21E89"/>
    <w:rsid w:val="00A23402"/>
    <w:rsid w:val="00A2426D"/>
    <w:rsid w:val="00A25B22"/>
    <w:rsid w:val="00A33C69"/>
    <w:rsid w:val="00A36638"/>
    <w:rsid w:val="00A42FAE"/>
    <w:rsid w:val="00A46430"/>
    <w:rsid w:val="00A471FF"/>
    <w:rsid w:val="00A540A4"/>
    <w:rsid w:val="00A55628"/>
    <w:rsid w:val="00A558E1"/>
    <w:rsid w:val="00A661DB"/>
    <w:rsid w:val="00A663AF"/>
    <w:rsid w:val="00A715BD"/>
    <w:rsid w:val="00A76B6C"/>
    <w:rsid w:val="00A81A86"/>
    <w:rsid w:val="00A81BE2"/>
    <w:rsid w:val="00A826E5"/>
    <w:rsid w:val="00A8609D"/>
    <w:rsid w:val="00A93D74"/>
    <w:rsid w:val="00A94457"/>
    <w:rsid w:val="00A96571"/>
    <w:rsid w:val="00A97A56"/>
    <w:rsid w:val="00A97EA3"/>
    <w:rsid w:val="00AA4521"/>
    <w:rsid w:val="00AA6CC2"/>
    <w:rsid w:val="00AB1F1F"/>
    <w:rsid w:val="00AB266F"/>
    <w:rsid w:val="00AB3D2A"/>
    <w:rsid w:val="00AB401B"/>
    <w:rsid w:val="00AC12F7"/>
    <w:rsid w:val="00AC4FEA"/>
    <w:rsid w:val="00AC7F91"/>
    <w:rsid w:val="00AD1A04"/>
    <w:rsid w:val="00AD2B46"/>
    <w:rsid w:val="00AD3C30"/>
    <w:rsid w:val="00AD7584"/>
    <w:rsid w:val="00AE045C"/>
    <w:rsid w:val="00AE11FD"/>
    <w:rsid w:val="00AE618B"/>
    <w:rsid w:val="00AE6230"/>
    <w:rsid w:val="00AF74C0"/>
    <w:rsid w:val="00AF7F39"/>
    <w:rsid w:val="00B01698"/>
    <w:rsid w:val="00B025E6"/>
    <w:rsid w:val="00B06C1A"/>
    <w:rsid w:val="00B06EC4"/>
    <w:rsid w:val="00B10390"/>
    <w:rsid w:val="00B13D0E"/>
    <w:rsid w:val="00B161FC"/>
    <w:rsid w:val="00B16468"/>
    <w:rsid w:val="00B22B9A"/>
    <w:rsid w:val="00B310DD"/>
    <w:rsid w:val="00B311FB"/>
    <w:rsid w:val="00B35ECF"/>
    <w:rsid w:val="00B37C08"/>
    <w:rsid w:val="00B40AD8"/>
    <w:rsid w:val="00B4406B"/>
    <w:rsid w:val="00B50CF2"/>
    <w:rsid w:val="00B50D9A"/>
    <w:rsid w:val="00B57676"/>
    <w:rsid w:val="00B60BA6"/>
    <w:rsid w:val="00B62C41"/>
    <w:rsid w:val="00B64540"/>
    <w:rsid w:val="00B67FCD"/>
    <w:rsid w:val="00B7002B"/>
    <w:rsid w:val="00B70AD0"/>
    <w:rsid w:val="00B70B95"/>
    <w:rsid w:val="00B72CDA"/>
    <w:rsid w:val="00B73766"/>
    <w:rsid w:val="00B75EE5"/>
    <w:rsid w:val="00B81CBE"/>
    <w:rsid w:val="00B833DB"/>
    <w:rsid w:val="00B87031"/>
    <w:rsid w:val="00B9002F"/>
    <w:rsid w:val="00B90D2D"/>
    <w:rsid w:val="00B91C76"/>
    <w:rsid w:val="00B924A6"/>
    <w:rsid w:val="00B94F13"/>
    <w:rsid w:val="00B96126"/>
    <w:rsid w:val="00B9764A"/>
    <w:rsid w:val="00B97717"/>
    <w:rsid w:val="00B977EB"/>
    <w:rsid w:val="00BA4A00"/>
    <w:rsid w:val="00BA5C55"/>
    <w:rsid w:val="00BA74C8"/>
    <w:rsid w:val="00BB00B3"/>
    <w:rsid w:val="00BB1C28"/>
    <w:rsid w:val="00BB55A8"/>
    <w:rsid w:val="00BB6C29"/>
    <w:rsid w:val="00BC0596"/>
    <w:rsid w:val="00BC367E"/>
    <w:rsid w:val="00BD0B09"/>
    <w:rsid w:val="00BD2EF8"/>
    <w:rsid w:val="00BD567F"/>
    <w:rsid w:val="00BD600B"/>
    <w:rsid w:val="00BD63FF"/>
    <w:rsid w:val="00BE0502"/>
    <w:rsid w:val="00BE0DAE"/>
    <w:rsid w:val="00BE36DC"/>
    <w:rsid w:val="00BE6FE6"/>
    <w:rsid w:val="00BE7264"/>
    <w:rsid w:val="00BF3566"/>
    <w:rsid w:val="00BF3BC4"/>
    <w:rsid w:val="00BF6C9F"/>
    <w:rsid w:val="00BF7699"/>
    <w:rsid w:val="00C01FE4"/>
    <w:rsid w:val="00C04911"/>
    <w:rsid w:val="00C10A65"/>
    <w:rsid w:val="00C12185"/>
    <w:rsid w:val="00C132C7"/>
    <w:rsid w:val="00C20B53"/>
    <w:rsid w:val="00C2219C"/>
    <w:rsid w:val="00C22991"/>
    <w:rsid w:val="00C258E4"/>
    <w:rsid w:val="00C273D8"/>
    <w:rsid w:val="00C30505"/>
    <w:rsid w:val="00C3151D"/>
    <w:rsid w:val="00C32BFB"/>
    <w:rsid w:val="00C343B0"/>
    <w:rsid w:val="00C37F43"/>
    <w:rsid w:val="00C42C9E"/>
    <w:rsid w:val="00C44314"/>
    <w:rsid w:val="00C44682"/>
    <w:rsid w:val="00C469B3"/>
    <w:rsid w:val="00C46B34"/>
    <w:rsid w:val="00C47730"/>
    <w:rsid w:val="00C477A8"/>
    <w:rsid w:val="00C530F0"/>
    <w:rsid w:val="00C56FCF"/>
    <w:rsid w:val="00C6059E"/>
    <w:rsid w:val="00C61A26"/>
    <w:rsid w:val="00C622F7"/>
    <w:rsid w:val="00C62E6D"/>
    <w:rsid w:val="00C66989"/>
    <w:rsid w:val="00C669C2"/>
    <w:rsid w:val="00C671CA"/>
    <w:rsid w:val="00C673E2"/>
    <w:rsid w:val="00C7439E"/>
    <w:rsid w:val="00C81ACC"/>
    <w:rsid w:val="00C81AF7"/>
    <w:rsid w:val="00C82291"/>
    <w:rsid w:val="00C8338B"/>
    <w:rsid w:val="00C83F85"/>
    <w:rsid w:val="00C84DD2"/>
    <w:rsid w:val="00C84F49"/>
    <w:rsid w:val="00C851AD"/>
    <w:rsid w:val="00C8613F"/>
    <w:rsid w:val="00C876FB"/>
    <w:rsid w:val="00C877D3"/>
    <w:rsid w:val="00C92BD4"/>
    <w:rsid w:val="00C960D4"/>
    <w:rsid w:val="00CA1D31"/>
    <w:rsid w:val="00CA2C15"/>
    <w:rsid w:val="00CA2CFF"/>
    <w:rsid w:val="00CA385A"/>
    <w:rsid w:val="00CA7F94"/>
    <w:rsid w:val="00CB1C13"/>
    <w:rsid w:val="00CB454B"/>
    <w:rsid w:val="00CB5AC5"/>
    <w:rsid w:val="00CB6F0C"/>
    <w:rsid w:val="00CC016D"/>
    <w:rsid w:val="00CC1AD9"/>
    <w:rsid w:val="00CC2BB7"/>
    <w:rsid w:val="00CC3D4B"/>
    <w:rsid w:val="00CC5F6C"/>
    <w:rsid w:val="00CC6C2B"/>
    <w:rsid w:val="00CC7C0B"/>
    <w:rsid w:val="00CD0EB8"/>
    <w:rsid w:val="00CD1F33"/>
    <w:rsid w:val="00CD2923"/>
    <w:rsid w:val="00CD5D4A"/>
    <w:rsid w:val="00CD5D92"/>
    <w:rsid w:val="00CD6899"/>
    <w:rsid w:val="00CD7488"/>
    <w:rsid w:val="00CE17C9"/>
    <w:rsid w:val="00CE1FE0"/>
    <w:rsid w:val="00CE221F"/>
    <w:rsid w:val="00CE2271"/>
    <w:rsid w:val="00CE2382"/>
    <w:rsid w:val="00CF0675"/>
    <w:rsid w:val="00CF3067"/>
    <w:rsid w:val="00CF3894"/>
    <w:rsid w:val="00CF4771"/>
    <w:rsid w:val="00CF5ACF"/>
    <w:rsid w:val="00CF68D0"/>
    <w:rsid w:val="00CF6B4D"/>
    <w:rsid w:val="00D04920"/>
    <w:rsid w:val="00D04B57"/>
    <w:rsid w:val="00D14558"/>
    <w:rsid w:val="00D15C9B"/>
    <w:rsid w:val="00D173BD"/>
    <w:rsid w:val="00D204BC"/>
    <w:rsid w:val="00D209B7"/>
    <w:rsid w:val="00D20F4B"/>
    <w:rsid w:val="00D21BEA"/>
    <w:rsid w:val="00D236BD"/>
    <w:rsid w:val="00D23C74"/>
    <w:rsid w:val="00D27469"/>
    <w:rsid w:val="00D30E2B"/>
    <w:rsid w:val="00D3161C"/>
    <w:rsid w:val="00D343E8"/>
    <w:rsid w:val="00D36352"/>
    <w:rsid w:val="00D376E2"/>
    <w:rsid w:val="00D451B1"/>
    <w:rsid w:val="00D57D47"/>
    <w:rsid w:val="00D57E9E"/>
    <w:rsid w:val="00D6195B"/>
    <w:rsid w:val="00D63FC8"/>
    <w:rsid w:val="00D70722"/>
    <w:rsid w:val="00D73375"/>
    <w:rsid w:val="00D74CF1"/>
    <w:rsid w:val="00D75CB4"/>
    <w:rsid w:val="00D762DF"/>
    <w:rsid w:val="00D776B7"/>
    <w:rsid w:val="00D77989"/>
    <w:rsid w:val="00D805AB"/>
    <w:rsid w:val="00D826F4"/>
    <w:rsid w:val="00D82D34"/>
    <w:rsid w:val="00D84307"/>
    <w:rsid w:val="00D84653"/>
    <w:rsid w:val="00D92129"/>
    <w:rsid w:val="00D94E92"/>
    <w:rsid w:val="00D960F5"/>
    <w:rsid w:val="00D96416"/>
    <w:rsid w:val="00D97064"/>
    <w:rsid w:val="00DA26AD"/>
    <w:rsid w:val="00DA2A21"/>
    <w:rsid w:val="00DA649B"/>
    <w:rsid w:val="00DA64B3"/>
    <w:rsid w:val="00DA66C2"/>
    <w:rsid w:val="00DB1D13"/>
    <w:rsid w:val="00DB278B"/>
    <w:rsid w:val="00DB2DB4"/>
    <w:rsid w:val="00DB5D95"/>
    <w:rsid w:val="00DB6D0C"/>
    <w:rsid w:val="00DC16E1"/>
    <w:rsid w:val="00DC3902"/>
    <w:rsid w:val="00DC3C0F"/>
    <w:rsid w:val="00DC66F2"/>
    <w:rsid w:val="00DC691A"/>
    <w:rsid w:val="00DD4930"/>
    <w:rsid w:val="00DD72A5"/>
    <w:rsid w:val="00DE11B8"/>
    <w:rsid w:val="00DE1A2C"/>
    <w:rsid w:val="00DE3E07"/>
    <w:rsid w:val="00DE3F40"/>
    <w:rsid w:val="00DE72B9"/>
    <w:rsid w:val="00DF04E1"/>
    <w:rsid w:val="00DF4457"/>
    <w:rsid w:val="00E00AB5"/>
    <w:rsid w:val="00E00DAC"/>
    <w:rsid w:val="00E01147"/>
    <w:rsid w:val="00E01666"/>
    <w:rsid w:val="00E02D5F"/>
    <w:rsid w:val="00E06C0B"/>
    <w:rsid w:val="00E0770C"/>
    <w:rsid w:val="00E07960"/>
    <w:rsid w:val="00E07D65"/>
    <w:rsid w:val="00E104C7"/>
    <w:rsid w:val="00E11241"/>
    <w:rsid w:val="00E128B1"/>
    <w:rsid w:val="00E14358"/>
    <w:rsid w:val="00E157E2"/>
    <w:rsid w:val="00E17285"/>
    <w:rsid w:val="00E20645"/>
    <w:rsid w:val="00E235DF"/>
    <w:rsid w:val="00E25B44"/>
    <w:rsid w:val="00E26010"/>
    <w:rsid w:val="00E26436"/>
    <w:rsid w:val="00E27ADD"/>
    <w:rsid w:val="00E34D31"/>
    <w:rsid w:val="00E45CDA"/>
    <w:rsid w:val="00E47403"/>
    <w:rsid w:val="00E53EC1"/>
    <w:rsid w:val="00E5452A"/>
    <w:rsid w:val="00E56F25"/>
    <w:rsid w:val="00E57E23"/>
    <w:rsid w:val="00E604FC"/>
    <w:rsid w:val="00E63B32"/>
    <w:rsid w:val="00E6418B"/>
    <w:rsid w:val="00E674F4"/>
    <w:rsid w:val="00E70AF8"/>
    <w:rsid w:val="00E7192E"/>
    <w:rsid w:val="00E75DE3"/>
    <w:rsid w:val="00E7679B"/>
    <w:rsid w:val="00E846BF"/>
    <w:rsid w:val="00E8473F"/>
    <w:rsid w:val="00E93DDC"/>
    <w:rsid w:val="00E93E1C"/>
    <w:rsid w:val="00E96053"/>
    <w:rsid w:val="00E966E9"/>
    <w:rsid w:val="00EA120C"/>
    <w:rsid w:val="00EA3259"/>
    <w:rsid w:val="00EA7454"/>
    <w:rsid w:val="00EB0BD0"/>
    <w:rsid w:val="00EB4284"/>
    <w:rsid w:val="00EB48DF"/>
    <w:rsid w:val="00EB68C4"/>
    <w:rsid w:val="00EC45D2"/>
    <w:rsid w:val="00ED15F2"/>
    <w:rsid w:val="00ED1B5B"/>
    <w:rsid w:val="00ED6293"/>
    <w:rsid w:val="00ED62A3"/>
    <w:rsid w:val="00ED66F7"/>
    <w:rsid w:val="00ED6E16"/>
    <w:rsid w:val="00ED7EC7"/>
    <w:rsid w:val="00EE346D"/>
    <w:rsid w:val="00EF0F87"/>
    <w:rsid w:val="00EF400D"/>
    <w:rsid w:val="00F0011D"/>
    <w:rsid w:val="00F010B9"/>
    <w:rsid w:val="00F0134D"/>
    <w:rsid w:val="00F01B10"/>
    <w:rsid w:val="00F01E54"/>
    <w:rsid w:val="00F03BB5"/>
    <w:rsid w:val="00F05751"/>
    <w:rsid w:val="00F05E13"/>
    <w:rsid w:val="00F0624E"/>
    <w:rsid w:val="00F107DD"/>
    <w:rsid w:val="00F11361"/>
    <w:rsid w:val="00F13F0D"/>
    <w:rsid w:val="00F23137"/>
    <w:rsid w:val="00F23F4C"/>
    <w:rsid w:val="00F24CB2"/>
    <w:rsid w:val="00F27A65"/>
    <w:rsid w:val="00F359E8"/>
    <w:rsid w:val="00F477E6"/>
    <w:rsid w:val="00F510A9"/>
    <w:rsid w:val="00F51651"/>
    <w:rsid w:val="00F525E4"/>
    <w:rsid w:val="00F610A0"/>
    <w:rsid w:val="00F61625"/>
    <w:rsid w:val="00F61877"/>
    <w:rsid w:val="00F61DEF"/>
    <w:rsid w:val="00F62411"/>
    <w:rsid w:val="00F62F7E"/>
    <w:rsid w:val="00F63695"/>
    <w:rsid w:val="00F6517E"/>
    <w:rsid w:val="00F71E77"/>
    <w:rsid w:val="00F7469D"/>
    <w:rsid w:val="00F74EC1"/>
    <w:rsid w:val="00F753F6"/>
    <w:rsid w:val="00F7628A"/>
    <w:rsid w:val="00F765DA"/>
    <w:rsid w:val="00F80321"/>
    <w:rsid w:val="00F826B3"/>
    <w:rsid w:val="00F82B5A"/>
    <w:rsid w:val="00F83B5D"/>
    <w:rsid w:val="00F904DA"/>
    <w:rsid w:val="00F90BA2"/>
    <w:rsid w:val="00FA07B1"/>
    <w:rsid w:val="00FA4DEA"/>
    <w:rsid w:val="00FB2267"/>
    <w:rsid w:val="00FB2362"/>
    <w:rsid w:val="00FC1B30"/>
    <w:rsid w:val="00FC3950"/>
    <w:rsid w:val="00FC4CB5"/>
    <w:rsid w:val="00FD2968"/>
    <w:rsid w:val="00FD3024"/>
    <w:rsid w:val="00FD5716"/>
    <w:rsid w:val="00FD65DA"/>
    <w:rsid w:val="00FD68E4"/>
    <w:rsid w:val="00FD6B41"/>
    <w:rsid w:val="00FD6E75"/>
    <w:rsid w:val="00FE41BE"/>
    <w:rsid w:val="00FE4584"/>
    <w:rsid w:val="00FE5EEB"/>
    <w:rsid w:val="00FE7F6F"/>
    <w:rsid w:val="00FF1F82"/>
    <w:rsid w:val="00FF3AFC"/>
    <w:rsid w:val="00FF3B89"/>
    <w:rsid w:val="00FF4293"/>
    <w:rsid w:val="00FF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B9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1">
    <w:name w:val="heading 1"/>
    <w:basedOn w:val="Normln"/>
    <w:next w:val="Normln"/>
    <w:link w:val="Nadpis1Char"/>
    <w:qFormat/>
    <w:locked/>
    <w:rsid w:val="00F7628A"/>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locked/>
    <w:rsid w:val="00F7628A"/>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locked/>
    <w:rsid w:val="00D776B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basedOn w:val="Standardnpsmoodstavce"/>
    <w:link w:val="Nadpis1"/>
    <w:rsid w:val="00F7628A"/>
    <w:rPr>
      <w:rFonts w:ascii="Arial" w:eastAsia="Times New Roman" w:hAnsi="Arial"/>
      <w:b/>
      <w:sz w:val="20"/>
      <w:szCs w:val="20"/>
      <w:lang w:eastAsia="sk-SK"/>
    </w:rPr>
  </w:style>
  <w:style w:type="character" w:customStyle="1" w:styleId="Nadpis3Char">
    <w:name w:val="Nadpis 3 Char"/>
    <w:basedOn w:val="Standardnpsmoodstavce"/>
    <w:link w:val="Nadpis3"/>
    <w:rsid w:val="00F7628A"/>
    <w:rPr>
      <w:rFonts w:ascii="Arial" w:eastAsia="Times New Roman" w:hAnsi="Arial"/>
      <w:b/>
      <w:snapToGrid w:val="0"/>
      <w:sz w:val="20"/>
      <w:szCs w:val="20"/>
      <w:lang w:eastAsia="sk-SK"/>
    </w:rPr>
  </w:style>
  <w:style w:type="character" w:customStyle="1" w:styleId="Nadpis5Char">
    <w:name w:val="Nadpis 5 Char"/>
    <w:basedOn w:val="Standardnpsmoodstavce"/>
    <w:link w:val="Nadpis5"/>
    <w:semiHidden/>
    <w:rsid w:val="00D776B7"/>
    <w:rPr>
      <w:rFonts w:asciiTheme="majorHAnsi" w:eastAsiaTheme="majorEastAsia" w:hAnsiTheme="majorHAnsi" w:cstheme="majorBidi"/>
      <w:color w:val="243F60" w:themeColor="accent1" w:themeShade="7F"/>
      <w:lang w:eastAsia="en-US"/>
    </w:rPr>
  </w:style>
  <w:style w:type="paragraph" w:styleId="Revize">
    <w:name w:val="Revision"/>
    <w:hidden/>
    <w:uiPriority w:val="99"/>
    <w:semiHidden/>
    <w:rsid w:val="00DE11B8"/>
    <w:rPr>
      <w:lang w:eastAsia="en-US"/>
    </w:rPr>
  </w:style>
  <w:style w:type="paragraph" w:styleId="Prosttext">
    <w:name w:val="Plain Text"/>
    <w:basedOn w:val="Normln"/>
    <w:link w:val="ProsttextChar"/>
    <w:uiPriority w:val="99"/>
    <w:semiHidden/>
    <w:unhideWhenUsed/>
    <w:rsid w:val="000D2399"/>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semiHidden/>
    <w:rsid w:val="000D2399"/>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94071">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715861359">
      <w:bodyDiv w:val="1"/>
      <w:marLeft w:val="0"/>
      <w:marRight w:val="0"/>
      <w:marTop w:val="0"/>
      <w:marBottom w:val="0"/>
      <w:divBdr>
        <w:top w:val="none" w:sz="0" w:space="0" w:color="auto"/>
        <w:left w:val="none" w:sz="0" w:space="0" w:color="auto"/>
        <w:bottom w:val="none" w:sz="0" w:space="0" w:color="auto"/>
        <w:right w:val="none" w:sz="0" w:space="0" w:color="auto"/>
      </w:divBdr>
    </w:div>
    <w:div w:id="825709832">
      <w:bodyDiv w:val="1"/>
      <w:marLeft w:val="0"/>
      <w:marRight w:val="0"/>
      <w:marTop w:val="0"/>
      <w:marBottom w:val="0"/>
      <w:divBdr>
        <w:top w:val="none" w:sz="0" w:space="0" w:color="auto"/>
        <w:left w:val="none" w:sz="0" w:space="0" w:color="auto"/>
        <w:bottom w:val="none" w:sz="0" w:space="0" w:color="auto"/>
        <w:right w:val="none" w:sz="0" w:space="0" w:color="auto"/>
      </w:divBdr>
    </w:div>
    <w:div w:id="1232692533">
      <w:bodyDiv w:val="1"/>
      <w:marLeft w:val="0"/>
      <w:marRight w:val="0"/>
      <w:marTop w:val="0"/>
      <w:marBottom w:val="0"/>
      <w:divBdr>
        <w:top w:val="none" w:sz="0" w:space="0" w:color="auto"/>
        <w:left w:val="none" w:sz="0" w:space="0" w:color="auto"/>
        <w:bottom w:val="none" w:sz="0" w:space="0" w:color="auto"/>
        <w:right w:val="none" w:sz="0" w:space="0" w:color="auto"/>
      </w:divBdr>
    </w:div>
    <w:div w:id="1469201944">
      <w:bodyDiv w:val="1"/>
      <w:marLeft w:val="0"/>
      <w:marRight w:val="0"/>
      <w:marTop w:val="0"/>
      <w:marBottom w:val="0"/>
      <w:divBdr>
        <w:top w:val="none" w:sz="0" w:space="0" w:color="auto"/>
        <w:left w:val="none" w:sz="0" w:space="0" w:color="auto"/>
        <w:bottom w:val="none" w:sz="0" w:space="0" w:color="auto"/>
        <w:right w:val="none" w:sz="0" w:space="0" w:color="auto"/>
      </w:divBdr>
    </w:div>
    <w:div w:id="1586845111">
      <w:bodyDiv w:val="1"/>
      <w:marLeft w:val="0"/>
      <w:marRight w:val="0"/>
      <w:marTop w:val="0"/>
      <w:marBottom w:val="0"/>
      <w:divBdr>
        <w:top w:val="none" w:sz="0" w:space="0" w:color="auto"/>
        <w:left w:val="none" w:sz="0" w:space="0" w:color="auto"/>
        <w:bottom w:val="none" w:sz="0" w:space="0" w:color="auto"/>
        <w:right w:val="none" w:sz="0" w:space="0" w:color="auto"/>
      </w:divBdr>
    </w:div>
    <w:div w:id="1613048688">
      <w:bodyDiv w:val="1"/>
      <w:marLeft w:val="0"/>
      <w:marRight w:val="0"/>
      <w:marTop w:val="0"/>
      <w:marBottom w:val="0"/>
      <w:divBdr>
        <w:top w:val="none" w:sz="0" w:space="0" w:color="auto"/>
        <w:left w:val="none" w:sz="0" w:space="0" w:color="auto"/>
        <w:bottom w:val="none" w:sz="0" w:space="0" w:color="auto"/>
        <w:right w:val="none" w:sz="0" w:space="0" w:color="auto"/>
      </w:divBdr>
    </w:div>
    <w:div w:id="1922248444">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1197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045F-C165-46D4-A3D8-40316EC4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5080</Words>
  <Characters>29977</Characters>
  <Application>Microsoft Office Word</Application>
  <DocSecurity>0</DocSecurity>
  <Lines>249</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2017-06-12T05:58:00Z</dcterms:created>
  <dcterms:modified xsi:type="dcterms:W3CDTF">2018-02-05T11:55:00Z</dcterms:modified>
</cp:coreProperties>
</file>